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#120bis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default" w:ascii="Arial" w:hAnsi="Arial" w:eastAsia="Batang" w:cs="Arial"/>
          <w:b/>
          <w:bCs/>
          <w:sz w:val="28"/>
          <w:szCs w:val="28"/>
          <w:lang w:val="en-US" w:eastAsia="en-US"/>
        </w:rPr>
        <w:t xml:space="preserve">                    R1-250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2542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Batang" w:cs="Arial"/>
          <w:b/>
          <w:bCs/>
          <w:sz w:val="28"/>
          <w:szCs w:val="28"/>
          <w:lang w:eastAsia="en-US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Wuhan, China, April 7</w:t>
      </w:r>
      <w:r>
        <w:rPr>
          <w:rFonts w:hint="eastAsia" w:ascii="Arial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-11</w:t>
      </w:r>
      <w:r>
        <w:rPr>
          <w:rFonts w:hint="eastAsia" w:ascii="Arial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, 2025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4"/>
        <w:spacing w:before="0" w:beforeLines="0" w:after="0" w:afterLines="0" w:line="360" w:lineRule="auto"/>
        <w:jc w:val="left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 xml:space="preserve">Discussion on </w:t>
      </w:r>
      <w:r>
        <w:rPr>
          <w:rFonts w:hint="eastAsia" w:cs="Arial"/>
          <w:sz w:val="22"/>
          <w:szCs w:val="22"/>
          <w:lang w:val="en-US" w:eastAsia="zh-CN"/>
        </w:rPr>
        <w:t>o</w:t>
      </w:r>
      <w:r>
        <w:rPr>
          <w:rFonts w:hint="default" w:ascii="Arial" w:hAnsi="Arial" w:cs="Arial"/>
          <w:sz w:val="22"/>
          <w:szCs w:val="22"/>
          <w:lang w:val="en-US" w:eastAsia="zh-CN"/>
        </w:rPr>
        <w:t>n-</w:t>
      </w:r>
      <w:r>
        <w:rPr>
          <w:rFonts w:hint="eastAsia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 w:eastAsia="zh-CN"/>
        </w:rPr>
        <w:t xml:space="preserve">emand SSB </w:t>
      </w:r>
      <w:r>
        <w:rPr>
          <w:rFonts w:hint="eastAsia" w:cs="Arial"/>
          <w:sz w:val="22"/>
          <w:szCs w:val="22"/>
          <w:lang w:val="en-US" w:eastAsia="zh-CN"/>
        </w:rPr>
        <w:t>SCell</w:t>
      </w:r>
      <w:r>
        <w:rPr>
          <w:rFonts w:hint="default" w:ascii="Arial" w:hAnsi="Arial" w:cs="Arial"/>
          <w:sz w:val="22"/>
          <w:szCs w:val="22"/>
          <w:lang w:val="en-US" w:eastAsia="zh-CN"/>
        </w:rPr>
        <w:t xml:space="preserve"> operation</w:t>
      </w:r>
    </w:p>
    <w:p>
      <w:pPr>
        <w:pStyle w:val="24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1</w:t>
      </w:r>
    </w:p>
    <w:p>
      <w:pPr>
        <w:pStyle w:val="24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RAN</w:t>
      </w:r>
      <w:r>
        <w:rPr>
          <w:rFonts w:hint="eastAsia" w:cs="Times New Roman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#1</w:t>
      </w:r>
      <w:r>
        <w:rPr>
          <w:rFonts w:hint="eastAsia" w:cs="Times New Roman"/>
          <w:sz w:val="20"/>
          <w:szCs w:val="20"/>
          <w:lang w:val="en-US" w:eastAsia="zh-CN"/>
        </w:rPr>
        <w:t>20 meeting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, </w:t>
      </w:r>
      <w:r>
        <w:rPr>
          <w:rFonts w:hint="eastAsia" w:cs="Times New Roman"/>
          <w:sz w:val="20"/>
          <w:szCs w:val="20"/>
          <w:lang w:val="en-US" w:eastAsia="zh-CN"/>
        </w:rPr>
        <w:t xml:space="preserve">the following agreements[1] on on-demand SSB SCell operation were </w:t>
      </w:r>
      <w:r>
        <w:rPr>
          <w:rFonts w:hint="eastAsia"/>
          <w:lang w:bidi="ar"/>
        </w:rPr>
        <w:t>achieve</w:t>
      </w:r>
      <w:r>
        <w:rPr>
          <w:lang w:bidi="ar"/>
        </w:rPr>
        <w:t>d</w:t>
      </w:r>
      <w:r>
        <w:rPr>
          <w:rFonts w:hint="eastAsia" w:cs="Times New Roman"/>
          <w:sz w:val="20"/>
          <w:szCs w:val="20"/>
          <w:lang w:val="en-US" w:eastAsia="zh-CN"/>
        </w:rPr>
        <w:t>：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Regarding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the relation in terms of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time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location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between the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SSB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,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>at least for the case when the cent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r frequency locations of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same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,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down-select one of the following.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Alt Time-A: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 xml:space="preserve">It is not allowed that time location of an SSB within on-demand SSB burst overlaps with time location of any SSB within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eastAsia="ko-KR"/>
              </w:rPr>
              <w:t>always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>-on SSB burst.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NOTE: It is assumed that the periodicity of always-on SSB is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equal to or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larger than that of on-demand SSB.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 xml:space="preserve">B: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T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ime-domain locations of always-on 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a subset of time-domain locations of on-demand SSB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NOTE: It is assumed that the periodicity of always-on SSB is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equal to or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larger than that of on-demand SSB.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C: The specification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has no restriction with regards to overlapping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Regarding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the relation in terms of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time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location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between the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SSB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or the case when the center frequency locations of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same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C: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RAN1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specification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has no restriction with regards to overlapping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From RAN1 perspective,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C1: The case that, during OD-SSB transmission,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the union of AO-SSB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transmission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and OD-SSB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transmission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has a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periodic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time domain pattern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is supported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(the interval between SSB bursts is even and supported in legacy specification)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C2: The case that, during OD-SSB transmission,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the union of AO-SSB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transmission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and OD-SSB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transmission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has a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non-periodic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time domain pattern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is supported.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C1 or 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At least the following is supported: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PBCH payload for the same SSB index (other than SFN index, half frame index)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is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the same for AO-SSB and OD-SSB 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FFS: Whether half frame index is the same or different for AO-SSB and OD-SSB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>or the case when the cent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r frequency locations of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different,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C: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RAN1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specification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has no restriction with regards to overlapping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UE assumes that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frequency resources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of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always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-on SSB are not overlapped with those of on-demand SSB in frequency domain.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>AO-SSB and OD-SSB are located in the same BWP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iCs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NOTE: AO-SSB periodicity is not adapted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zh-CN"/>
              </w:rPr>
              <w:t>Send an LS to RAN4 to inform them of the above agreement.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a cell supporting on-demand SSB </w:t>
            </w:r>
            <w:r>
              <w:rPr>
                <w:rFonts w:hint="eastAsia" w:eastAsia="Batang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operation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 xml:space="preserve">, to provide 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time domain location of on-demand SSB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by RRC,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 xml:space="preserve">For Case #2, 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adopt Alt A in the previous RAN1 agreement, i.e.,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T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 xml:space="preserve">he reference point is SFN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which satisfies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 xml:space="preserve"> (SFN index *10)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modulo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 xml:space="preserve">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(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OD-SSB periodicity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) = 0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If SFN offset parameter is NOT configured, UE assumes SFN offset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If half frame index parameter is NOT configured, UE assumes half frame index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The value range of SFN offset is 0 to 15 unless longer periodicity for on-demand SSB than 160 ms is introduced.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The value range of half frame index is 0 or 1.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FFS: Whether/how to indicate time offset between always-on SSB and on-demand SSB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 xml:space="preserve">(e.g., similar to </w:t>
            </w:r>
            <w:r>
              <w:rPr>
                <w:rFonts w:hint="eastAsia" w:ascii="Times New Roman" w:hAnsi="Times New Roman" w:eastAsia="Batang" w:cs="Times New Roman"/>
                <w:i/>
                <w:iCs/>
                <w:sz w:val="20"/>
                <w:szCs w:val="20"/>
                <w:lang w:eastAsia="ko-KR"/>
              </w:rPr>
              <w:t>ssb-TimeOffset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By defining reference point as SFN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where AO-SSB burst exists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50" w:beforeAutospacing="0" w:after="0" w:afterLines="5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eastAsia="Malgun Gothic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a cell supporting on-demand SSB </w:t>
            </w:r>
            <w:r>
              <w:rPr>
                <w:rFonts w:hint="eastAsia" w:eastAsia="Batang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operation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 xml:space="preserve">, introduce NEW higher layer parameter (i.e., </w:t>
            </w:r>
            <w:r>
              <w:rPr>
                <w:rFonts w:hint="default" w:ascii="Times New Roman" w:hAnsi="Times New Roman" w:eastAsia="Batang" w:cs="Times New Roman"/>
                <w:i/>
                <w:iCs/>
                <w:sz w:val="20"/>
                <w:szCs w:val="20"/>
                <w:lang w:eastAsia="ko-KR"/>
              </w:rPr>
              <w:t>od-ssb-config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) for on-demand SSB configuration, for both Case #1 and Case #2.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a cell supporting on-demand SSB </w:t>
            </w:r>
            <w:r>
              <w:rPr>
                <w:rFonts w:hint="eastAsia" w:eastAsia="Batang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 xml:space="preserve"> operation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, introduce NEW higher layer parameters to configure each of the followings, for both Case #1 and Case #2.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Frequency of the on-demand SSB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od-ssb-absoluteFrequency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FFS: Whether this parameter can be absent for Case #2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 xml:space="preserve">SSB positions within an on-demand SSB burst by using signaling similar to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zh-CN"/>
              </w:rPr>
              <w:t>ssb-PositionsInBurst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 xml:space="preserve"> 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od-ssb-PositionsInBurst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FFS: Whether this parameter can be absent for Case #2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Periodicity of the on-demand SSB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od-ssb-Periodicity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Sub-carrier spacing of the on-demand SSB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od-ssbSubcarrierSpacing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For Case #2, this parameter is absent and sub-carrier spagcing of on-demand SSB is the same as that of always-on SSB.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Physical Cell ID of the on-demand SSB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od-ssb-phy</w:t>
            </w:r>
            <w:r>
              <w:rPr>
                <w:rFonts w:hint="eastAsia" w:cs="Times New Roman"/>
                <w:i/>
                <w:iCs/>
                <w:sz w:val="20"/>
                <w:szCs w:val="24"/>
                <w:lang w:val="en-US" w:eastAsia="zh-CN"/>
              </w:rPr>
              <w:t>SCell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Id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For Case #2, this parameter is absent and physical cell ID of on-demand SSB is the same as that of always-on SSB.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Time location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 xml:space="preserve"> of on-demand SSB burst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od-ssb-sfn-Offset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and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od-ssb-halfFrameIndex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Downlink transmit power of on-demand SSB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od-ss-PBCH-BlockPower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For Case #2, this parameter is absent and downlink transmit power of on-demand SSB is the same as that of always-on SSB.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N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  <w:t>umber N of on-demand SSB bursts to be transmitted after on-demand SSB is indicated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 (i.e., </w:t>
            </w:r>
            <w:r>
              <w:rPr>
                <w:rFonts w:hint="eastAsia" w:ascii="Times New Roman" w:hAnsi="Times New Roman" w:eastAsia="Malgun Gothic" w:cs="Times New Roman"/>
                <w:i/>
                <w:iCs/>
                <w:sz w:val="20"/>
                <w:szCs w:val="24"/>
                <w:lang w:val="en-US" w:eastAsia="ko-KR"/>
              </w:rPr>
              <w:t>od-ssb-nrofTx</w:t>
            </w: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60" w:afterAutospacing="0" w:line="256" w:lineRule="auto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4"/>
                <w:lang w:val="en-US" w:eastAsia="ko-KR"/>
              </w:rPr>
              <w:t xml:space="preserve">FFS: Which of the above parameters are a list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ko-KR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2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highlight w:val="green"/>
                <w:lang w:val="en-US" w:eastAsia="ko-KR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2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 w:eastAsia="Times New Roman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lang w:val="en-US" w:eastAsia="ko-KR"/>
              </w:rPr>
              <w:t>For RRC based OD-SSB indication, UE expects on-demand SSB is transmitted from the first on-demand SSB burst after receiving RRC carrying indication of OD-SSB transmission.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ko-KR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b/>
                <w:bCs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Batang" w:cs="Times New Roman"/>
                <w:b/>
                <w:bCs/>
                <w:sz w:val="20"/>
                <w:szCs w:val="24"/>
                <w:lang w:val="en-US" w:eastAsia="ko-KR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en-US"/>
              </w:rPr>
              <w:t>The following combination of scenarios and cases for indicating OD-SSB are not supported in Rel-19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Scenario #3A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  <w:t>Scenario #3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ko-KR"/>
              </w:rPr>
              <w:t>A and Case #2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Above does not impact discussion on SSB periodicity adaptation in time domain.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Regarding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the relation in terms of frequency location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(i.e., center frequency)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 between the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on-demand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SSB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 xml:space="preserve">Alt 1: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If 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val="en-US" w:eastAsia="ko-KR"/>
              </w:rPr>
              <w:t>always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 xml:space="preserve">-on SSB is CD-SSB on a synchronization raster,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t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he frequency location of on-demand 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is different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from the frequency location of always-on SSB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>On-demand SSB is not on sync raster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zh-CN"/>
              </w:rPr>
              <w:t>AO-SSB and OD-SSB are located in the same BWP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FFS: Additional conditions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Subject to separate UE capability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>Note: UE is not required to measure both AO-SSB and OD-SSB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highlight w:val="green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For the case where </w:t>
            </w:r>
            <w:r>
              <w:rPr>
                <w:rFonts w:hint="eastAsia" w:cs="Times New Roman"/>
                <w:sz w:val="20"/>
                <w:szCs w:val="24"/>
                <w:lang w:eastAsia="zh-CN"/>
              </w:rPr>
              <w:t>SCell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with on demand SSB transmission and cell with signalling transmission have different numerology, w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hen UE determines time instance </w:t>
            </w:r>
            <w:r>
              <w:rPr>
                <w:rFonts w:hint="default" w:ascii="Times New Roman" w:hAnsi="Times New Roman" w:eastAsia="Batang" w:cs="Times New Roman"/>
                <w:i/>
                <w:iCs/>
                <w:sz w:val="20"/>
                <w:szCs w:val="24"/>
                <w:lang w:eastAsia="ko-KR"/>
              </w:rPr>
              <w:t>A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, t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he SCS to determine the value of </w:t>
            </w:r>
            <w:r>
              <w:rPr>
                <w:rFonts w:hint="eastAsia" w:ascii="Times New Roman" w:hAnsi="Times New Roman" w:eastAsia="Batang" w:cs="Times New Roman"/>
                <w:i/>
                <w:iCs/>
                <w:sz w:val="20"/>
                <w:szCs w:val="24"/>
                <w:lang w:eastAsia="ko-KR"/>
              </w:rPr>
              <w:t>T</w:t>
            </w:r>
            <w:r>
              <w:rPr>
                <w:rFonts w:hint="eastAsia" w:ascii="Times New Roman" w:hAnsi="Times New Roman" w:eastAsia="Batang" w:cs="Times New Roman"/>
                <w:sz w:val="20"/>
                <w:szCs w:val="24"/>
                <w:lang w:eastAsia="ko-KR"/>
              </w:rPr>
              <w:t xml:space="preserve"> is down selected among the following options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1: the SCS of the active DL BWP where UE receives MAC CE for on-demand SSB transmission indication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2: the minimum of “the SCS of the active DL BWP where UE receives MAC CE for on-demand SSB transmission indication” and “the SCS of the active DL BWP where UE receives on-demand SSB”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3: the SCS of the active UL BWP where the UE transmits ACK corresponding to the MAC-CE for on-demand SSB transmission indication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50" w:beforeAutospacing="0" w:after="0" w:afterLines="5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eastAsia="Malgun Gothic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50" w:beforeAutospacing="0" w:after="0" w:afterLines="5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eastAsia="Malgun Gothic"/>
                <w:sz w:val="20"/>
                <w:szCs w:val="20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ome considerations</w:t>
      </w:r>
      <w:r>
        <w:rPr>
          <w:rFonts w:hint="eastAsia" w:cs="Times New Roman"/>
          <w:sz w:val="20"/>
          <w:szCs w:val="20"/>
          <w:lang w:val="en-US" w:eastAsia="zh-CN"/>
        </w:rPr>
        <w:t xml:space="preserve"> for</w:t>
      </w:r>
      <w:r>
        <w:rPr>
          <w:rFonts w:hint="default" w:cs="Times New Roman"/>
          <w:sz w:val="20"/>
          <w:szCs w:val="20"/>
          <w:lang w:val="en-US" w:eastAsia="zh-CN"/>
        </w:rPr>
        <w:t xml:space="preserve"> on-demand SSB </w:t>
      </w:r>
      <w:r>
        <w:rPr>
          <w:rFonts w:hint="eastAsia" w:cs="Times New Roman"/>
          <w:sz w:val="20"/>
          <w:szCs w:val="20"/>
          <w:lang w:val="en-US" w:eastAsia="zh-CN"/>
        </w:rPr>
        <w:t>SCell</w:t>
      </w:r>
      <w:r>
        <w:rPr>
          <w:rFonts w:hint="default" w:cs="Times New Roman"/>
          <w:sz w:val="20"/>
          <w:szCs w:val="20"/>
          <w:lang w:val="en-US" w:eastAsia="zh-CN"/>
        </w:rPr>
        <w:t xml:space="preserve"> operation will be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discussed.</w:t>
      </w:r>
    </w:p>
    <w:p>
      <w:pPr>
        <w:pStyle w:val="2"/>
        <w:spacing w:before="0" w:beforeLines="50" w:after="0" w:afterLines="50" w:line="360" w:lineRule="auto"/>
        <w:ind w:left="431" w:hanging="431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On-</w:t>
      </w: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d</w:t>
      </w: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 xml:space="preserve">emand SSB </w:t>
      </w: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SCell</w:t>
      </w: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 xml:space="preserve"> operation</w:t>
      </w: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 xml:space="preserve"> </w:t>
      </w:r>
    </w:p>
    <w:p>
      <w:pPr>
        <w:pStyle w:val="3"/>
        <w:spacing w:before="0" w:beforeLines="50" w:after="0" w:afterLines="50" w:line="360" w:lineRule="auto"/>
        <w:ind w:left="573" w:hanging="573" w:firstLineChars="0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Scenarios for on-demand SSB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previous </w:t>
      </w:r>
      <w:r>
        <w:rPr>
          <w:rFonts w:hint="default"/>
          <w:lang w:val="en-US" w:eastAsia="zh-CN"/>
        </w:rPr>
        <w:t xml:space="preserve">meeting, the scenarios </w:t>
      </w:r>
      <w:r>
        <w:rPr>
          <w:rFonts w:hint="eastAsia"/>
          <w:lang w:val="en-US" w:eastAsia="zh-CN"/>
        </w:rPr>
        <w:t>for</w:t>
      </w:r>
      <w:r>
        <w:rPr>
          <w:rFonts w:hint="default"/>
          <w:lang w:val="en-US" w:eastAsia="zh-CN"/>
        </w:rPr>
        <w:t xml:space="preserve"> on-demand SSB </w:t>
      </w:r>
      <w:r>
        <w:rPr>
          <w:rFonts w:hint="eastAsia"/>
          <w:lang w:val="en-US" w:eastAsia="zh-CN"/>
        </w:rPr>
        <w:t xml:space="preserve">were discussed </w:t>
      </w:r>
      <w:r>
        <w:rPr>
          <w:rFonts w:hint="default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the following agreements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were achieved</w:t>
      </w:r>
      <w:r>
        <w:rPr>
          <w:rFonts w:hint="default"/>
          <w:lang w:val="en-US" w:eastAsia="zh-CN"/>
        </w:rPr>
        <w:t>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 New Roman" w:hAnsi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RAN1#116bis meeting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For the identified scenarios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>
              <w:rPr>
                <w:rFonts w:hint="eastAsia" w:ascii="Times New Roman" w:hAnsi="Times New Roman"/>
                <w:sz w:val="20"/>
                <w:szCs w:val="20"/>
              </w:rPr>
              <w:t>,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 on-demand SSB can be triggered by gNB at least for the following scenarios/cases: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Scenario #2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Scenario #2 and Case #2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Scenario #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2A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Scenario #2A and Case #2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FFS: 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Scenario #3A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FFS: 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>Scenario #3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A and Case #2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FFS: Scenario #3B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FFS: Scenario #3B and Case #2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Notes: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Scenario #2A refers to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“When 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 xml:space="preserve">UE receives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 xml:space="preserve"> activation command (e.g., as defined in TS 38.321)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>”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Scenario #3A refers to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“A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 xml:space="preserve">fter UE receives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/>
                <w:sz w:val="20"/>
                <w:szCs w:val="20"/>
                <w:lang w:eastAsia="zh-CN"/>
              </w:rPr>
              <w:t xml:space="preserve"> activation command (e.g., as defined in TS 38.321)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 until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Scenario #3B refers to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“When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 activation is completed and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 is activated” or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“After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 activation is completed and </w:t>
            </w:r>
            <w:r>
              <w:rPr>
                <w:rFonts w:hint="eastAsia"/>
                <w:sz w:val="20"/>
                <w:szCs w:val="20"/>
                <w:lang w:eastAsia="zh-CN"/>
              </w:rPr>
              <w:t>SCell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 is activated”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  <w:t>For discussion purpose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 xml:space="preserve"> under AI 9.5.1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  <w:t xml:space="preserve">, always-on SSB is 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SSB supported in Rel-18 specifications.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" w:hAnsi="Times" w:eastAsia="Batang" w:cs="Arial"/>
                <w:b/>
                <w:bCs/>
                <w:sz w:val="20"/>
                <w:szCs w:val="24"/>
                <w:lang w:val="en-US" w:eastAsia="ko-KR"/>
              </w:rPr>
            </w:pPr>
            <w:r>
              <w:rPr>
                <w:rFonts w:hint="eastAsia" w:ascii="Times" w:hAnsi="Times" w:eastAsia="Batang" w:cs="Arial"/>
                <w:b/>
                <w:bCs/>
                <w:sz w:val="20"/>
                <w:szCs w:val="24"/>
                <w:lang w:val="en-US" w:eastAsia="ko-KR"/>
              </w:rPr>
              <w:t>Conclusion（RAN1#1</w:t>
            </w:r>
            <w:r>
              <w:rPr>
                <w:rFonts w:hint="eastAsia" w:ascii="Times" w:hAnsi="Times" w:cs="Arial"/>
                <w:b/>
                <w:bCs/>
                <w:sz w:val="20"/>
                <w:szCs w:val="24"/>
                <w:lang w:val="en-US" w:eastAsia="zh-CN"/>
              </w:rPr>
              <w:t>20 meeting</w:t>
            </w:r>
            <w:r>
              <w:rPr>
                <w:rFonts w:hint="eastAsia" w:ascii="Times" w:hAnsi="Times" w:eastAsia="Batang" w:cs="Arial"/>
                <w:b/>
                <w:bCs/>
                <w:sz w:val="20"/>
                <w:szCs w:val="24"/>
                <w:lang w:val="en-US" w:eastAsia="ko-KR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lang w:eastAsia="en-US"/>
              </w:rPr>
              <w:t>The following combination of scenarios and cases for indicating OD-SSB are not supported in Rel-19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" w:hAnsi="Times" w:eastAsia="Malgun Gothic" w:cs="Times New Roman"/>
                <w:sz w:val="20"/>
                <w:szCs w:val="20"/>
                <w:lang w:eastAsia="ko-KR"/>
              </w:rPr>
              <w:t>Scenario #3A and Case #1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lang w:eastAsia="zh-CN"/>
              </w:rPr>
              <w:t>Scenario #3</w:t>
            </w:r>
            <w:r>
              <w:rPr>
                <w:rFonts w:hint="eastAsia" w:ascii="Times" w:hAnsi="Times" w:eastAsia="Batang" w:cs="Times New Roman"/>
                <w:sz w:val="20"/>
                <w:szCs w:val="20"/>
                <w:lang w:eastAsia="ko-KR"/>
              </w:rPr>
              <w:t>A and Case #2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" w:hAnsi="Times" w:eastAsia="Batang" w:cs="Arial"/>
                <w:sz w:val="20"/>
                <w:szCs w:val="24"/>
                <w:lang w:val="en-US" w:eastAsia="ko-KR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val="en-US" w:eastAsia="ko-KR"/>
              </w:rPr>
              <w:t>Above does not impact discussion on SSB periodicity adaptation in time domain.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First, we explain the definitions of the scenarios and cases mentioned in the above agreements as follows::</w:t>
      </w:r>
    </w:p>
    <w:p>
      <w:pPr>
        <w:numPr>
          <w:ilvl w:val="0"/>
          <w:numId w:val="3"/>
        </w:numPr>
        <w:spacing w:before="0" w:beforeLines="50" w:after="0" w:afterLines="50" w:line="360" w:lineRule="auto"/>
        <w:ind w:left="840" w:hanging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Scenario #2: SCell is configured to a UE but before the UE receives SCell activation command (e.g., as defined in TS 38.321)</w:t>
      </w:r>
    </w:p>
    <w:p>
      <w:pPr>
        <w:numPr>
          <w:ilvl w:val="0"/>
          <w:numId w:val="3"/>
        </w:numPr>
        <w:spacing w:before="0" w:beforeLines="50" w:after="0" w:afterLines="50" w:line="360" w:lineRule="auto"/>
        <w:ind w:left="840" w:hanging="420"/>
        <w:jc w:val="both"/>
        <w:rPr>
          <w:rFonts w:ascii="Times New Roman" w:hAnsi="Times New Roman"/>
          <w:szCs w:val="20"/>
          <w:lang w:eastAsia="zh-CN"/>
        </w:rPr>
      </w:pPr>
      <w:r>
        <w:rPr>
          <w:rFonts w:hint="eastAsia"/>
          <w:lang w:val="en-US" w:eastAsia="zh-CN"/>
        </w:rPr>
        <w:t xml:space="preserve">Scenario #2A: </w:t>
      </w:r>
      <w:r>
        <w:rPr>
          <w:rFonts w:ascii="Times New Roman" w:hAnsi="Times New Roman" w:eastAsia="Malgun Gothic"/>
          <w:szCs w:val="20"/>
          <w:lang w:eastAsia="ko-KR"/>
        </w:rPr>
        <w:t xml:space="preserve">When </w:t>
      </w:r>
      <w:r>
        <w:rPr>
          <w:rFonts w:ascii="Times New Roman" w:hAnsi="Times New Roman"/>
          <w:szCs w:val="20"/>
          <w:lang w:eastAsia="zh-CN"/>
        </w:rPr>
        <w:t xml:space="preserve">UE receives </w:t>
      </w:r>
      <w:r>
        <w:rPr>
          <w:rFonts w:hint="eastAsia"/>
          <w:szCs w:val="20"/>
          <w:lang w:eastAsia="zh-CN"/>
        </w:rPr>
        <w:t>SCell</w:t>
      </w:r>
      <w:r>
        <w:rPr>
          <w:rFonts w:ascii="Times New Roman" w:hAnsi="Times New Roman"/>
          <w:szCs w:val="20"/>
          <w:lang w:eastAsia="zh-CN"/>
        </w:rPr>
        <w:t xml:space="preserve"> activation command (e.g., as defined in TS 38.321)</w:t>
      </w:r>
    </w:p>
    <w:p>
      <w:pPr>
        <w:numPr>
          <w:ilvl w:val="0"/>
          <w:numId w:val="3"/>
        </w:numPr>
        <w:spacing w:before="0" w:beforeLines="50" w:after="0" w:afterLines="50" w:line="360" w:lineRule="auto"/>
        <w:ind w:left="840" w:hanging="420"/>
        <w:jc w:val="both"/>
        <w:rPr>
          <w:rFonts w:ascii="Times New Roman" w:hAnsi="Times New Roman" w:eastAsia="Malgun Gothic"/>
          <w:szCs w:val="20"/>
          <w:lang w:eastAsia="ko-KR"/>
        </w:rPr>
      </w:pPr>
      <w:r>
        <w:rPr>
          <w:rFonts w:ascii="Times New Roman" w:hAnsi="Times New Roman" w:eastAsia="Malgun Gothic"/>
          <w:szCs w:val="20"/>
          <w:lang w:eastAsia="ko-KR"/>
        </w:rPr>
        <w:t>Scenario #3</w:t>
      </w:r>
      <w:r>
        <w:rPr>
          <w:rFonts w:hint="eastAsia"/>
          <w:szCs w:val="20"/>
          <w:lang w:val="en-US" w:eastAsia="zh-CN"/>
        </w:rPr>
        <w:t xml:space="preserve">B: </w:t>
      </w:r>
      <w:r>
        <w:rPr>
          <w:rFonts w:ascii="Times New Roman" w:hAnsi="Times New Roman" w:eastAsia="Malgun Gothic"/>
          <w:szCs w:val="20"/>
          <w:lang w:eastAsia="ko-KR"/>
        </w:rPr>
        <w:t xml:space="preserve">When </w:t>
      </w:r>
      <w:r>
        <w:rPr>
          <w:rFonts w:hint="eastAsia"/>
          <w:szCs w:val="20"/>
          <w:lang w:eastAsia="zh-CN"/>
        </w:rPr>
        <w:t>SCell</w:t>
      </w:r>
      <w:r>
        <w:rPr>
          <w:rFonts w:ascii="Times New Roman" w:hAnsi="Times New Roman" w:eastAsia="Malgun Gothic"/>
          <w:szCs w:val="20"/>
          <w:lang w:eastAsia="ko-KR"/>
        </w:rPr>
        <w:t xml:space="preserve"> activation is completed and </w:t>
      </w:r>
      <w:r>
        <w:rPr>
          <w:rFonts w:hint="eastAsia"/>
          <w:szCs w:val="20"/>
          <w:lang w:eastAsia="zh-CN"/>
        </w:rPr>
        <w:t>SCell</w:t>
      </w:r>
      <w:r>
        <w:rPr>
          <w:rFonts w:ascii="Times New Roman" w:hAnsi="Times New Roman" w:eastAsia="Malgun Gothic"/>
          <w:szCs w:val="20"/>
          <w:lang w:eastAsia="ko-KR"/>
        </w:rPr>
        <w:t xml:space="preserve"> is activated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ascii="Times New Roman" w:hAnsi="Times New Roman" w:eastAsia="Malgun Gothic"/>
          <w:szCs w:val="20"/>
          <w:lang w:eastAsia="ko-KR"/>
        </w:rPr>
        <w:t>or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ascii="Times New Roman" w:hAnsi="Times New Roman" w:eastAsia="Malgun Gothic"/>
          <w:szCs w:val="20"/>
          <w:lang w:eastAsia="ko-KR"/>
        </w:rPr>
        <w:t xml:space="preserve">After </w:t>
      </w:r>
      <w:r>
        <w:rPr>
          <w:rFonts w:hint="eastAsia"/>
          <w:szCs w:val="20"/>
          <w:lang w:eastAsia="zh-CN"/>
        </w:rPr>
        <w:t>SCell</w:t>
      </w:r>
      <w:r>
        <w:rPr>
          <w:rFonts w:ascii="Times New Roman" w:hAnsi="Times New Roman" w:eastAsia="Malgun Gothic"/>
          <w:szCs w:val="20"/>
          <w:lang w:eastAsia="ko-KR"/>
        </w:rPr>
        <w:t xml:space="preserve"> activation is completed and </w:t>
      </w:r>
      <w:r>
        <w:rPr>
          <w:rFonts w:hint="eastAsia"/>
          <w:szCs w:val="20"/>
          <w:lang w:eastAsia="zh-CN"/>
        </w:rPr>
        <w:t>SCell</w:t>
      </w:r>
      <w:r>
        <w:rPr>
          <w:rFonts w:ascii="Times New Roman" w:hAnsi="Times New Roman" w:eastAsia="Malgun Gothic"/>
          <w:szCs w:val="20"/>
          <w:lang w:eastAsia="ko-KR"/>
        </w:rPr>
        <w:t xml:space="preserve"> is activated</w:t>
      </w:r>
    </w:p>
    <w:p>
      <w:pPr>
        <w:numPr>
          <w:ilvl w:val="0"/>
          <w:numId w:val="3"/>
        </w:numPr>
        <w:spacing w:before="0" w:beforeLines="50" w:after="0" w:afterLines="50" w:line="360" w:lineRule="auto"/>
        <w:ind w:left="840" w:hanging="420"/>
        <w:jc w:val="both"/>
        <w:rPr>
          <w:rFonts w:hint="eastAsia" w:ascii="Times New Roman" w:hAnsi="Times New Roman" w:eastAsia="Malgun Gothic"/>
          <w:szCs w:val="20"/>
          <w:lang w:val="en-US" w:eastAsia="zh-CN"/>
        </w:rPr>
      </w:pPr>
      <w:r>
        <w:rPr>
          <w:rFonts w:hint="eastAsia" w:ascii="Times New Roman" w:hAnsi="Times New Roman" w:eastAsia="Malgun Gothic"/>
          <w:szCs w:val="20"/>
          <w:lang w:val="en-US" w:eastAsia="zh-CN"/>
        </w:rPr>
        <w:t>Case #1: No always-on SSB on the cell</w:t>
      </w:r>
    </w:p>
    <w:p>
      <w:pPr>
        <w:numPr>
          <w:ilvl w:val="0"/>
          <w:numId w:val="3"/>
        </w:numPr>
        <w:spacing w:before="0" w:beforeLines="50" w:after="0" w:afterLines="50" w:line="360" w:lineRule="auto"/>
        <w:ind w:left="840" w:hanging="420"/>
        <w:jc w:val="both"/>
        <w:rPr>
          <w:rFonts w:hint="eastAsia" w:ascii="Times New Roman" w:hAnsi="Times New Roman" w:eastAsia="Malgun Gothic"/>
          <w:szCs w:val="20"/>
          <w:lang w:val="en-US" w:eastAsia="zh-CN"/>
        </w:rPr>
      </w:pPr>
      <w:r>
        <w:rPr>
          <w:rFonts w:hint="eastAsia" w:ascii="Times New Roman" w:hAnsi="Times New Roman" w:eastAsia="Malgun Gothic"/>
          <w:szCs w:val="20"/>
          <w:lang w:val="en-US" w:eastAsia="zh-CN"/>
        </w:rPr>
        <w:t>Case #2: Always-on SSB is periodically transmitted on the cell</w:t>
      </w:r>
    </w:p>
    <w:p>
      <w:pPr>
        <w:numPr>
          <w:ilvl w:val="-1"/>
          <w:numId w:val="0"/>
        </w:numPr>
        <w:spacing w:before="0" w:beforeLines="50" w:after="0" w:afterLines="50" w:line="360" w:lineRule="auto"/>
        <w:ind w:left="0" w:firstLine="0"/>
        <w:jc w:val="both"/>
        <w:rPr>
          <w:rFonts w:hint="default" w:eastAsia="宋体"/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F</w:t>
      </w:r>
      <w:r>
        <w:rPr>
          <w:rFonts w:hint="default" w:eastAsia="宋体"/>
          <w:szCs w:val="20"/>
          <w:lang w:val="en-US" w:eastAsia="zh-CN"/>
        </w:rPr>
        <w:t xml:space="preserve">or </w:t>
      </w:r>
      <w:r>
        <w:rPr>
          <w:rFonts w:hint="eastAsia"/>
          <w:szCs w:val="20"/>
          <w:lang w:val="en-US" w:eastAsia="zh-CN"/>
        </w:rPr>
        <w:t>S</w:t>
      </w:r>
      <w:r>
        <w:rPr>
          <w:rFonts w:hint="default" w:eastAsia="宋体"/>
          <w:szCs w:val="20"/>
          <w:lang w:val="en-US" w:eastAsia="zh-CN"/>
        </w:rPr>
        <w:t xml:space="preserve">cenario #3B, SSB is mainly used to maintain downlink synchronization, perform L1/L3 measurements and beam management. Supporting on-demand SSB transmission enables the </w:t>
      </w:r>
      <w:r>
        <w:rPr>
          <w:rFonts w:hint="eastAsia"/>
          <w:szCs w:val="20"/>
          <w:lang w:val="en-US" w:eastAsia="zh-CN"/>
        </w:rPr>
        <w:t>gNB</w:t>
      </w:r>
      <w:r>
        <w:rPr>
          <w:rFonts w:hint="default" w:eastAsia="宋体"/>
          <w:szCs w:val="20"/>
          <w:lang w:val="en-US" w:eastAsia="zh-CN"/>
        </w:rPr>
        <w:t xml:space="preserve"> to perform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hint="default" w:eastAsia="宋体"/>
          <w:szCs w:val="20"/>
          <w:lang w:val="en-US" w:eastAsia="zh-CN"/>
        </w:rPr>
        <w:t>SSB transmission only when synchronization or measurement is really needed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rFonts w:hint="default" w:eastAsia="宋体"/>
          <w:szCs w:val="20"/>
          <w:lang w:val="en-US" w:eastAsia="zh-CN"/>
        </w:rPr>
        <w:t xml:space="preserve">This method not only effectively reduces the network energy consumption, but also helps the </w:t>
      </w:r>
      <w:r>
        <w:rPr>
          <w:rFonts w:hint="eastAsia"/>
          <w:szCs w:val="20"/>
          <w:lang w:val="en-US" w:eastAsia="zh-CN"/>
        </w:rPr>
        <w:t>UEs</w:t>
      </w:r>
      <w:r>
        <w:rPr>
          <w:rFonts w:hint="default" w:eastAsia="宋体"/>
          <w:szCs w:val="20"/>
          <w:lang w:val="en-US" w:eastAsia="zh-CN"/>
        </w:rPr>
        <w:t xml:space="preserve"> to quickly obtain on-demand SSB when downlink or uplink traffic bursts occur, </w:t>
      </w:r>
      <w:r>
        <w:rPr>
          <w:rFonts w:hint="eastAsia"/>
          <w:szCs w:val="20"/>
          <w:lang w:val="en-US" w:eastAsia="zh-CN"/>
        </w:rPr>
        <w:t xml:space="preserve">so as to help UE </w:t>
      </w:r>
      <w:r>
        <w:rPr>
          <w:rFonts w:hint="default" w:eastAsia="宋体"/>
          <w:szCs w:val="20"/>
          <w:lang w:val="en-US" w:eastAsia="zh-CN"/>
        </w:rPr>
        <w:t xml:space="preserve">quickly complete </w:t>
      </w:r>
      <w:r>
        <w:rPr>
          <w:rFonts w:hint="eastAsia"/>
          <w:szCs w:val="20"/>
          <w:lang w:val="en-US" w:eastAsia="zh-CN"/>
        </w:rPr>
        <w:t xml:space="preserve">SCell </w:t>
      </w:r>
      <w:r>
        <w:rPr>
          <w:rFonts w:hint="default" w:eastAsia="宋体"/>
          <w:szCs w:val="20"/>
          <w:lang w:val="en-US" w:eastAsia="zh-CN"/>
        </w:rPr>
        <w:t>synchronization and AGC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hint="default" w:eastAsia="宋体"/>
          <w:szCs w:val="20"/>
          <w:lang w:val="en-US" w:eastAsia="zh-CN"/>
        </w:rPr>
        <w:t>compensation, thereby significantly reducing the transmission delay of the</w:t>
      </w:r>
      <w:r>
        <w:rPr>
          <w:rFonts w:hint="eastAsia"/>
          <w:szCs w:val="20"/>
          <w:lang w:val="en-US" w:eastAsia="zh-CN"/>
        </w:rPr>
        <w:t xml:space="preserve"> UE.</w:t>
      </w:r>
      <w:r>
        <w:rPr>
          <w:rFonts w:hint="default" w:eastAsia="宋体"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Therefore</w:t>
      </w:r>
      <w:r>
        <w:rPr>
          <w:rFonts w:hint="default" w:eastAsia="宋体"/>
          <w:szCs w:val="20"/>
          <w:lang w:val="en-US" w:eastAsia="zh-CN"/>
        </w:rPr>
        <w:t xml:space="preserve">, scenario #3B can support on-demand SSB transmission. </w:t>
      </w:r>
    </w:p>
    <w:p>
      <w:pPr>
        <w:numPr>
          <w:ilvl w:val="-1"/>
          <w:numId w:val="0"/>
        </w:numPr>
        <w:spacing w:before="0" w:beforeLines="50" w:after="0" w:afterLines="50" w:line="360" w:lineRule="auto"/>
        <w:ind w:left="0" w:firstLine="0"/>
        <w:jc w:val="both"/>
        <w:rPr>
          <w:rFonts w:hint="default" w:eastAsia="宋体"/>
          <w:szCs w:val="20"/>
          <w:lang w:val="en-US" w:eastAsia="zh-CN"/>
        </w:rPr>
      </w:pPr>
      <w:r>
        <w:rPr>
          <w:rFonts w:hint="default" w:eastAsia="宋体"/>
          <w:szCs w:val="20"/>
          <w:lang w:val="en-US" w:eastAsia="zh-CN"/>
        </w:rPr>
        <w:t xml:space="preserve">In addition, after </w:t>
      </w:r>
      <w:r>
        <w:rPr>
          <w:rFonts w:hint="eastAsia"/>
          <w:szCs w:val="20"/>
          <w:lang w:val="en-US" w:eastAsia="zh-CN"/>
        </w:rPr>
        <w:t>SCell</w:t>
      </w:r>
      <w:r>
        <w:rPr>
          <w:rFonts w:hint="default" w:eastAsia="宋体"/>
          <w:szCs w:val="20"/>
          <w:lang w:val="en-US" w:eastAsia="zh-CN"/>
        </w:rPr>
        <w:t xml:space="preserve"> activation is completed, there may be a </w:t>
      </w:r>
      <w:r>
        <w:rPr>
          <w:rFonts w:hint="eastAsia"/>
          <w:szCs w:val="20"/>
          <w:lang w:val="en-US" w:eastAsia="zh-CN"/>
        </w:rPr>
        <w:t>duration</w:t>
      </w:r>
      <w:r>
        <w:rPr>
          <w:rFonts w:hint="default" w:eastAsia="宋体"/>
          <w:szCs w:val="20"/>
          <w:lang w:val="en-US" w:eastAsia="zh-CN"/>
        </w:rPr>
        <w:t xml:space="preserve"> when no traffic </w:t>
      </w:r>
      <w:r>
        <w:rPr>
          <w:rFonts w:hint="eastAsia"/>
          <w:szCs w:val="20"/>
          <w:lang w:val="en-US" w:eastAsia="zh-CN"/>
        </w:rPr>
        <w:t>transmission.</w:t>
      </w:r>
      <w:r>
        <w:rPr>
          <w:rFonts w:hint="default" w:eastAsia="宋体"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A</w:t>
      </w:r>
      <w:r>
        <w:rPr>
          <w:rFonts w:hint="default" w:eastAsia="宋体"/>
          <w:szCs w:val="20"/>
          <w:lang w:val="en-US" w:eastAsia="zh-CN"/>
        </w:rPr>
        <w:t xml:space="preserve">t </w:t>
      </w:r>
      <w:r>
        <w:rPr>
          <w:rFonts w:hint="eastAsia"/>
          <w:szCs w:val="20"/>
          <w:lang w:val="en-US" w:eastAsia="zh-CN"/>
        </w:rPr>
        <w:t>this</w:t>
      </w:r>
      <w:r>
        <w:rPr>
          <w:rFonts w:hint="default" w:eastAsia="宋体"/>
          <w:szCs w:val="20"/>
          <w:lang w:val="en-US" w:eastAsia="zh-CN"/>
        </w:rPr>
        <w:t xml:space="preserve"> time</w:t>
      </w:r>
      <w:r>
        <w:rPr>
          <w:rFonts w:hint="eastAsia"/>
          <w:szCs w:val="20"/>
          <w:lang w:val="en-US" w:eastAsia="zh-CN"/>
        </w:rPr>
        <w:t xml:space="preserve">, the network </w:t>
      </w:r>
      <w:r>
        <w:rPr>
          <w:rFonts w:hint="default" w:eastAsia="宋体"/>
          <w:szCs w:val="20"/>
          <w:lang w:val="en-US" w:eastAsia="zh-CN"/>
        </w:rPr>
        <w:t xml:space="preserve">can choose to stop SSB transmission or </w:t>
      </w:r>
      <w:r>
        <w:rPr>
          <w:rFonts w:hint="eastAsia"/>
          <w:szCs w:val="20"/>
          <w:lang w:val="en-US" w:eastAsia="zh-CN"/>
        </w:rPr>
        <w:t>transmit</w:t>
      </w:r>
      <w:r>
        <w:rPr>
          <w:rFonts w:hint="default" w:eastAsia="宋体"/>
          <w:szCs w:val="20"/>
          <w:lang w:val="en-US" w:eastAsia="zh-CN"/>
        </w:rPr>
        <w:t xml:space="preserve"> always-on SSB </w:t>
      </w:r>
      <w:r>
        <w:rPr>
          <w:rFonts w:hint="eastAsia"/>
          <w:szCs w:val="20"/>
          <w:lang w:val="en-US" w:eastAsia="zh-CN"/>
        </w:rPr>
        <w:t>with a longer period</w:t>
      </w:r>
      <w:r>
        <w:rPr>
          <w:rFonts w:hint="default" w:eastAsia="宋体"/>
          <w:szCs w:val="20"/>
          <w:lang w:val="en-US" w:eastAsia="zh-CN"/>
        </w:rPr>
        <w:t xml:space="preserve"> to save network energy</w:t>
      </w:r>
      <w:r>
        <w:rPr>
          <w:rFonts w:hint="eastAsia"/>
          <w:szCs w:val="20"/>
          <w:lang w:val="en-US" w:eastAsia="zh-CN"/>
        </w:rPr>
        <w:t xml:space="preserve"> consumption</w:t>
      </w:r>
      <w:r>
        <w:rPr>
          <w:rFonts w:hint="default" w:eastAsia="宋体"/>
          <w:szCs w:val="20"/>
          <w:lang w:val="en-US" w:eastAsia="zh-CN"/>
        </w:rPr>
        <w:t xml:space="preserve">. </w:t>
      </w:r>
    </w:p>
    <w:p>
      <w:pPr>
        <w:numPr>
          <w:ilvl w:val="-1"/>
          <w:numId w:val="0"/>
        </w:numPr>
        <w:spacing w:before="0" w:beforeLines="50" w:after="0" w:afterLines="50" w:line="360" w:lineRule="auto"/>
        <w:ind w:left="0" w:firstLine="0"/>
        <w:jc w:val="both"/>
        <w:rPr>
          <w:rFonts w:hint="default" w:eastAsia="宋体"/>
          <w:szCs w:val="20"/>
          <w:lang w:val="en-US" w:eastAsia="zh-CN"/>
        </w:rPr>
      </w:pPr>
      <w:r>
        <w:rPr>
          <w:rFonts w:hint="default" w:eastAsia="宋体"/>
          <w:szCs w:val="20"/>
          <w:lang w:val="en-US" w:eastAsia="zh-CN"/>
        </w:rPr>
        <w:t xml:space="preserve">In summary, </w:t>
      </w:r>
      <w:r>
        <w:rPr>
          <w:rFonts w:hint="eastAsia"/>
          <w:szCs w:val="20"/>
          <w:lang w:val="en-US" w:eastAsia="zh-CN"/>
        </w:rPr>
        <w:t>S</w:t>
      </w:r>
      <w:r>
        <w:rPr>
          <w:rFonts w:hint="default" w:eastAsia="宋体"/>
          <w:szCs w:val="20"/>
          <w:lang w:val="en-US" w:eastAsia="zh-CN"/>
        </w:rPr>
        <w:t xml:space="preserve">cenarios#3B and case#1 and </w:t>
      </w:r>
      <w:r>
        <w:rPr>
          <w:rFonts w:hint="eastAsia"/>
          <w:szCs w:val="20"/>
          <w:lang w:val="en-US" w:eastAsia="zh-CN"/>
        </w:rPr>
        <w:t>S</w:t>
      </w:r>
      <w:r>
        <w:rPr>
          <w:rFonts w:hint="default" w:eastAsia="宋体"/>
          <w:szCs w:val="20"/>
          <w:lang w:val="en-US" w:eastAsia="zh-CN"/>
        </w:rPr>
        <w:t>cenario#3B and case#2 can be considered.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1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Scenarios 3B and Case #1 and Scenario #3B and Case #2 should be supported.</w:t>
      </w:r>
    </w:p>
    <w:p>
      <w:pPr>
        <w:numPr>
          <w:ilvl w:val="-1"/>
          <w:numId w:val="0"/>
        </w:numPr>
        <w:spacing w:before="0" w:beforeLines="50" w:after="0" w:afterLines="50" w:line="360" w:lineRule="auto"/>
        <w:jc w:val="both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After discussing the scenarios </w:t>
      </w:r>
      <w:r>
        <w:rPr>
          <w:rFonts w:hint="eastAsia"/>
          <w:sz w:val="20"/>
          <w:szCs w:val="20"/>
          <w:lang w:val="en-US" w:eastAsia="zh-CN"/>
        </w:rPr>
        <w:t>for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on-demand SSB, let's discuss the types of on-demand SSB</w:t>
      </w:r>
      <w:r>
        <w:rPr>
          <w:rFonts w:hint="eastAsia"/>
          <w:sz w:val="20"/>
          <w:szCs w:val="20"/>
          <w:lang w:val="en-US" w:eastAsia="zh-CN"/>
        </w:rPr>
        <w:t>. For the types of on-demand SSB, the following consensus was achieved in the RAN1#118 meeting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Autospacing="0" w:after="160" w:afterAutospacing="0" w:line="360" w:lineRule="auto"/>
              <w:ind w:left="0" w:leftChars="0" w:right="0"/>
              <w:contextualSpacing/>
              <w:jc w:val="both"/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For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 xml:space="preserve"> a cell supporting on-demand SSB </w:t>
            </w:r>
            <w:r>
              <w:rPr>
                <w:rFonts w:hint="eastAsia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SCell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 xml:space="preserve"> operation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, at least the following is supported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Autospacing="0" w:after="160" w:afterAutospacing="0" w:line="360" w:lineRule="auto"/>
              <w:ind w:left="720" w:leftChars="0" w:right="0" w:hanging="360"/>
              <w:contextualSpacing/>
              <w:jc w:val="both"/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On-demand SSB on the cell is not located on synchronization raster.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Autospacing="0" w:after="160" w:afterAutospacing="0" w:line="360" w:lineRule="auto"/>
              <w:ind w:left="720" w:leftChars="0" w:right="0" w:hanging="360"/>
              <w:contextualSpacing/>
              <w:jc w:val="both"/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 xml:space="preserve">On-demand SSB on the cell is non-cell-defining SSB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Autospacing="0" w:after="160" w:afterAutospacing="0" w:line="360" w:lineRule="auto"/>
              <w:ind w:left="0" w:leftChars="0" w:right="0"/>
              <w:contextualSpacing/>
              <w:jc w:val="both"/>
              <w:rPr>
                <w:rFonts w:hint="eastAsia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FFS: Additional support of OD-SSB for CD-SSB located on sync-raster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First, considering that a cell may be used as a </w:t>
      </w:r>
      <w:r>
        <w:rPr>
          <w:rFonts w:hint="eastAsia"/>
          <w:sz w:val="20"/>
          <w:szCs w:val="20"/>
          <w:lang w:val="en-US" w:eastAsia="zh-CN"/>
        </w:rPr>
        <w:t>SCell</w:t>
      </w:r>
      <w:r>
        <w:rPr>
          <w:rFonts w:hint="eastAsia" w:eastAsia="宋体"/>
          <w:sz w:val="20"/>
          <w:szCs w:val="20"/>
          <w:lang w:val="en-US" w:eastAsia="zh-CN"/>
        </w:rPr>
        <w:t xml:space="preserve"> by </w:t>
      </w:r>
      <w:r>
        <w:rPr>
          <w:rFonts w:hint="eastAsia"/>
          <w:sz w:val="20"/>
          <w:szCs w:val="20"/>
          <w:lang w:val="en-US" w:eastAsia="zh-CN"/>
        </w:rPr>
        <w:t>one</w:t>
      </w:r>
      <w:r>
        <w:rPr>
          <w:rFonts w:hint="eastAsia" w:eastAsia="宋体"/>
          <w:sz w:val="20"/>
          <w:szCs w:val="20"/>
          <w:lang w:val="en-US" w:eastAsia="zh-CN"/>
        </w:rPr>
        <w:t xml:space="preserve"> UE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 xml:space="preserve">and </w:t>
      </w:r>
      <w:r>
        <w:rPr>
          <w:rFonts w:hint="eastAsia"/>
          <w:sz w:val="20"/>
          <w:szCs w:val="20"/>
          <w:lang w:val="en-US" w:eastAsia="zh-CN"/>
        </w:rPr>
        <w:t xml:space="preserve">as </w:t>
      </w:r>
      <w:r>
        <w:rPr>
          <w:rFonts w:hint="eastAsia" w:eastAsia="宋体"/>
          <w:sz w:val="20"/>
          <w:szCs w:val="20"/>
          <w:lang w:val="en-US" w:eastAsia="zh-CN"/>
        </w:rPr>
        <w:t xml:space="preserve">a 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 w:eastAsia="宋体"/>
          <w:sz w:val="20"/>
          <w:szCs w:val="20"/>
          <w:lang w:val="en-US" w:eastAsia="zh-CN"/>
        </w:rPr>
        <w:t xml:space="preserve">cell </w:t>
      </w:r>
      <w:r>
        <w:rPr>
          <w:rFonts w:hint="eastAsia"/>
          <w:sz w:val="20"/>
          <w:szCs w:val="20"/>
          <w:lang w:val="en-US" w:eastAsia="zh-CN"/>
        </w:rPr>
        <w:t>by</w:t>
      </w:r>
      <w:r>
        <w:rPr>
          <w:rFonts w:hint="eastAsia" w:eastAsia="宋体"/>
          <w:sz w:val="20"/>
          <w:szCs w:val="20"/>
          <w:lang w:val="en-US" w:eastAsia="zh-CN"/>
        </w:rPr>
        <w:t xml:space="preserve"> another UE</w:t>
      </w:r>
      <w:r>
        <w:rPr>
          <w:rFonts w:hint="eastAsia"/>
          <w:sz w:val="20"/>
          <w:szCs w:val="20"/>
          <w:lang w:val="en-US" w:eastAsia="zh-CN"/>
        </w:rPr>
        <w:t xml:space="preserve"> at the same time</w:t>
      </w:r>
      <w:r>
        <w:rPr>
          <w:rFonts w:hint="eastAsia" w:eastAsia="宋体"/>
          <w:sz w:val="20"/>
          <w:szCs w:val="20"/>
          <w:lang w:val="en-US" w:eastAsia="zh-CN"/>
        </w:rPr>
        <w:t xml:space="preserve">, if the on-demand SSB </w:t>
      </w:r>
      <w:r>
        <w:rPr>
          <w:rFonts w:hint="eastAsia"/>
          <w:sz w:val="20"/>
          <w:szCs w:val="20"/>
          <w:lang w:val="en-US" w:eastAsia="zh-CN"/>
        </w:rPr>
        <w:t>of the</w:t>
      </w:r>
      <w:r>
        <w:rPr>
          <w:rFonts w:hint="eastAsia" w:eastAsia="宋体"/>
          <w:sz w:val="20"/>
          <w:szCs w:val="20"/>
          <w:lang w:val="en-US" w:eastAsia="zh-CN"/>
        </w:rPr>
        <w:t xml:space="preserve"> cell is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 xml:space="preserve">CD-SSB, it may affect </w:t>
      </w:r>
      <w:r>
        <w:rPr>
          <w:rFonts w:hint="eastAsia"/>
          <w:sz w:val="20"/>
          <w:szCs w:val="20"/>
          <w:lang w:val="en-US" w:eastAsia="zh-CN"/>
        </w:rPr>
        <w:t xml:space="preserve">the </w:t>
      </w:r>
      <w:r>
        <w:rPr>
          <w:rFonts w:hint="eastAsia" w:eastAsia="宋体"/>
          <w:sz w:val="20"/>
          <w:szCs w:val="20"/>
          <w:lang w:val="en-US" w:eastAsia="zh-CN"/>
        </w:rPr>
        <w:t>camp</w:t>
      </w:r>
      <w:r>
        <w:rPr>
          <w:rFonts w:hint="eastAsia"/>
          <w:sz w:val="20"/>
          <w:szCs w:val="20"/>
          <w:lang w:val="en-US" w:eastAsia="zh-CN"/>
        </w:rPr>
        <w:t>ing</w:t>
      </w:r>
      <w:r>
        <w:rPr>
          <w:rFonts w:hint="eastAsia" w:eastAsia="宋体"/>
          <w:sz w:val="20"/>
          <w:szCs w:val="20"/>
          <w:lang w:val="en-US" w:eastAsia="zh-CN"/>
        </w:rPr>
        <w:t xml:space="preserve"> and system information acquisition of some UEs in the cell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In addition, if the on-demand SSB is CD-SSB, in order to avoid its impact, we must restrict the cell supporting on-demand SSB from being used as a 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 w:eastAsia="宋体"/>
          <w:sz w:val="20"/>
          <w:szCs w:val="20"/>
          <w:lang w:val="en-US" w:eastAsia="zh-CN"/>
        </w:rPr>
        <w:t>cell by any UE</w:t>
      </w:r>
      <w:r>
        <w:rPr>
          <w:rFonts w:hint="eastAsia"/>
          <w:sz w:val="20"/>
          <w:szCs w:val="20"/>
          <w:lang w:val="en-US" w:eastAsia="zh-CN"/>
        </w:rPr>
        <w:t>.</w:t>
      </w:r>
      <w:r>
        <w:rPr>
          <w:rFonts w:hint="eastAsia" w:eastAsia="宋体"/>
          <w:sz w:val="20"/>
          <w:szCs w:val="20"/>
          <w:lang w:val="en-US" w:eastAsia="zh-CN"/>
        </w:rPr>
        <w:t xml:space="preserve"> However, this restriction reduces the flexibility of cell configuration. Therefore</w:t>
      </w:r>
      <w:r>
        <w:rPr>
          <w:rFonts w:hint="eastAsia"/>
          <w:sz w:val="20"/>
          <w:szCs w:val="20"/>
          <w:lang w:val="en-US"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o</w:t>
      </w:r>
      <w:r>
        <w:rPr>
          <w:rFonts w:hint="eastAsia" w:eastAsia="宋体"/>
          <w:sz w:val="20"/>
          <w:szCs w:val="20"/>
          <w:lang w:val="en-US" w:eastAsia="zh-CN"/>
        </w:rPr>
        <w:t xml:space="preserve">n-demand SSB for CD-SSB located on </w:t>
      </w:r>
      <w:r>
        <w:rPr>
          <w:rFonts w:hint="eastAsia"/>
          <w:sz w:val="20"/>
          <w:szCs w:val="20"/>
          <w:lang w:val="en-US" w:eastAsia="zh-CN"/>
        </w:rPr>
        <w:t>synchronization raster</w:t>
      </w:r>
      <w:r>
        <w:rPr>
          <w:rFonts w:hint="eastAsia" w:eastAsia="宋体"/>
          <w:sz w:val="20"/>
          <w:szCs w:val="20"/>
          <w:lang w:val="en-US" w:eastAsia="zh-CN"/>
        </w:rPr>
        <w:t xml:space="preserve"> can</w:t>
      </w:r>
      <w:r>
        <w:rPr>
          <w:rFonts w:hint="eastAsia"/>
          <w:sz w:val="20"/>
          <w:szCs w:val="20"/>
          <w:lang w:val="en-US" w:eastAsia="zh-CN"/>
        </w:rPr>
        <w:t xml:space="preserve">not </w:t>
      </w:r>
      <w:r>
        <w:rPr>
          <w:rFonts w:hint="eastAsia" w:eastAsia="宋体"/>
          <w:sz w:val="20"/>
          <w:szCs w:val="20"/>
          <w:lang w:val="en-US" w:eastAsia="zh-CN"/>
        </w:rPr>
        <w:t>be supported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2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On-demand SSB for CD-SSB located on synchronization raster cannot be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pStyle w:val="3"/>
        <w:spacing w:beforeLines="50" w:afterLines="50"/>
        <w:ind w:left="573" w:hanging="573"/>
        <w:rPr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The relationship between OD-SSB</w:t>
      </w:r>
      <w:r>
        <w:rPr>
          <w:b w:val="0"/>
          <w:bCs w:val="0"/>
          <w:lang w:val="en-US" w:eastAsia="zh-CN"/>
        </w:rPr>
        <w:t xml:space="preserve"> SSB</w:t>
      </w:r>
      <w:r>
        <w:rPr>
          <w:rFonts w:hint="eastAsia"/>
          <w:b w:val="0"/>
          <w:bCs w:val="0"/>
          <w:lang w:val="en-US" w:eastAsia="zh-CN"/>
        </w:rPr>
        <w:t xml:space="preserve"> and AO-SSB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In previous meeting, the following agreements were achieved.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 (RAN1#119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Response to Q1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  <w:t xml:space="preserve"> (What is the relation in terms of periodicity between always-on SSB and OD-SSB?)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of Obj.1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ko-KR"/>
              </w:rPr>
              <w:t>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ko-KR"/>
              </w:rPr>
              <w:t>The periodicity of on-demand SSB is one of 5 ms, 10 ms, 20 ms, 40 ms, 80 ms, or 160 ms.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periodicity of on-demand SSB can be configured separately from the periodicity of always-on 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RAN1 is discussing what is the relation between periodicity of always-on SSB and periodicity of on-demand SSB and it has been identified that the main use case is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 that 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he periodicity of on-demand SSB is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equal to or smaller than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that of always-on SSB.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4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>Further update to be made based on RAN1#119 progress.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b/>
                <w:bCs/>
                <w:sz w:val="20"/>
                <w:szCs w:val="24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b/>
                <w:bCs/>
                <w:sz w:val="20"/>
                <w:szCs w:val="24"/>
                <w:highlight w:val="green"/>
                <w:lang w:val="en-US" w:eastAsia="zh-CN"/>
              </w:rPr>
              <w:t>Agreement (RAN1#120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Regarding the relation in terms of time location between the always-on SSB and on-demand SSB,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or the case when the center frequency locations of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on-demand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same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C: RAN1 specification has no restriction with regards to overlapping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From RAN1 perspective,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C1 or 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16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ko-KR"/>
              </w:rPr>
              <w:t>FFS: Whether half frame index is the same or different for AO-SSB and OD-SSB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F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>or the case when the cent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r frequency locations of always-on SSB 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on-demand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SSB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are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different,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Alt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Time-</w:t>
            </w: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C: RAN1 specification has no restriction with regards to overlapping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UE assumes that frequency resources of always-on SSB are not overlapped with those of on-demand SSB in frequency domain.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zh-CN"/>
              </w:rPr>
              <w:t>AO-SSB and OD-SSB are located in the same BWP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Batang" w:cs="Times New Roman"/>
                <w:iCs/>
                <w:sz w:val="20"/>
                <w:szCs w:val="24"/>
                <w:lang w:val="en-US" w:eastAsia="ko-K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eastAsia="ko-KR"/>
              </w:rPr>
              <w:t>NOTE: AO-SSB periodicity is not adapted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4"/>
                <w:lang w:val="en-US" w:eastAsia="zh-CN"/>
              </w:rPr>
              <w:t>Send an LS to RAN4 to inform them of the above agreement.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eastAsia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Since SSB has a significant impact on both the reference signal and the channel, it is recommended that the union of AO-SSB transmission and OD-SSB transmission has a periodic time domain pattern, which can effectively reduce the impact on the specification.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3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the case when the center frequency locations of always-on SSB and on-demand SSB are same, the union of AO-SSB transmission and OD-SSB transmission has a periodic time domain pattern should be 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In previous meeting, the following agreements were achieved.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0"/>
              <w:contextualSpacing w:val="0"/>
              <w:jc w:val="left"/>
              <w:textAlignment w:val="baseline"/>
              <w:rPr>
                <w:rFonts w:hint="eastAsia" w:ascii="Times" w:hAnsi="Times" w:eastAsia="Batang" w:cs="Times New Roman"/>
                <w:b/>
                <w:bCs/>
                <w:sz w:val="20"/>
                <w:szCs w:val="24"/>
                <w:highlight w:val="green"/>
                <w:lang w:eastAsia="zh-CN"/>
              </w:rPr>
            </w:pPr>
            <w:r>
              <w:rPr>
                <w:rFonts w:hint="eastAsia" w:ascii="Times" w:hAnsi="Times" w:eastAsia="Batang"/>
                <w:b/>
                <w:bCs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hint="eastAsia" w:ascii="Times" w:hAnsi="Times" w:eastAsia="Batang"/>
                <w:b/>
                <w:bCs/>
                <w:sz w:val="20"/>
                <w:szCs w:val="24"/>
                <w:highlight w:val="green"/>
                <w:lang w:val="en-US" w:eastAsia="zh-CN"/>
              </w:rPr>
              <w:t>(RAN1#119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0"/>
              <w:contextualSpacing w:val="0"/>
              <w:jc w:val="left"/>
              <w:textAlignment w:val="baseline"/>
              <w:rPr>
                <w:rFonts w:hint="eastAsia" w:ascii="Times" w:hAnsi="Times" w:eastAsia="Batang" w:cs="Times New Roman"/>
                <w:sz w:val="20"/>
                <w:szCs w:val="24"/>
                <w:highlight w:val="none"/>
                <w:lang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highlight w:val="none"/>
                <w:lang w:eastAsia="zh-CN"/>
              </w:rPr>
              <w:t>Down-select at least one of the following alternatives.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Alt 1: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If always-on SSB is CD-SSB on a synchronization raster, 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he frequency location of on-demand SSB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is different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 from the frequency location of always-on SSB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Alt 2: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If always-on SSB is CD-SSB on a synchronization raster, 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he frequency location of on-demand SSB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is the same as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 the frequency location of always-on SSB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 xml:space="preserve">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cs="Times New Roman"/>
                <w:sz w:val="20"/>
                <w:szCs w:val="20"/>
                <w:lang w:eastAsia="ko-KR"/>
              </w:rPr>
              <w:t>Alt 3: Do not support the case where always-on SSB is CD-SSB on a synchronization raster.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cs="Times New Roman"/>
                <w:sz w:val="20"/>
                <w:szCs w:val="20"/>
                <w:lang w:eastAsia="ko-KR"/>
              </w:rPr>
            </w:pPr>
            <w:r>
              <w:rPr>
                <w:rFonts w:hint="eastAsia" w:cs="Times New Roman"/>
                <w:sz w:val="20"/>
                <w:szCs w:val="20"/>
                <w:lang w:eastAsia="ko-KR"/>
              </w:rPr>
              <w:t>Down-select at least one of the following alternatives.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Alt A: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If always-on SSB is CD-SSB and not on a synchronization raster, 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he frequency location of on-demand SSB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can be same or different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 from the frequency location of always-on SSB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, subject to its configuration.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Alt B: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If always-on SSB is CD-SSB and not on a synchronization raster, t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he frequency location of on-demand SSB </w:t>
            </w:r>
            <w:r>
              <w:rPr>
                <w:rFonts w:hint="eastAsia" w:cs="Times New Roman"/>
                <w:sz w:val="20"/>
                <w:szCs w:val="20"/>
                <w:lang w:eastAsia="ko-KR"/>
              </w:rPr>
              <w:t>is the same as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 xml:space="preserve"> the frequency location of always-on SSB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/>
                <w:sz w:val="20"/>
                <w:szCs w:val="20"/>
                <w:lang w:eastAsia="ko-KR"/>
              </w:rPr>
            </w:pPr>
            <w:r>
              <w:rPr>
                <w:rFonts w:hint="eastAsia" w:cs="Times New Roman"/>
                <w:sz w:val="20"/>
                <w:szCs w:val="20"/>
                <w:lang w:eastAsia="ko-KR"/>
              </w:rPr>
              <w:t>Alt C: Do not support the case where always-on SSB is CD-SSB and not on a synchronization raster.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" w:hAnsi="Times" w:eastAsia="Batang" w:cs="Times New Roman"/>
                <w:b/>
                <w:bCs/>
                <w:sz w:val="20"/>
                <w:szCs w:val="24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hint="eastAsia" w:ascii="Times" w:hAnsi="Times" w:eastAsia="Batang" w:cs="Times New Roman"/>
                <w:b/>
                <w:bCs/>
                <w:sz w:val="20"/>
                <w:szCs w:val="24"/>
                <w:highlight w:val="green"/>
                <w:lang w:val="en-US" w:eastAsia="zh-CN"/>
              </w:rPr>
              <w:t>(RAN1#120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contextualSpacing/>
              <w:jc w:val="both"/>
              <w:textAlignment w:val="baseline"/>
              <w:rPr>
                <w:rFonts w:hint="eastAsia" w:ascii="Times" w:hAnsi="Times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val="en-US" w:eastAsia="ko-KR"/>
              </w:rPr>
              <w:t>Regarding the relation in terms of frequency location (i.e., center frequency) between the always-on SSB and on-demand SSB,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" w:hAnsi="Times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" w:hAnsi="Times" w:cs="Times New Roman" w:eastAsiaTheme="minorEastAsia"/>
                <w:sz w:val="20"/>
                <w:szCs w:val="20"/>
                <w:lang w:eastAsia="ko-KR"/>
              </w:rPr>
              <w:t xml:space="preserve">Alt 1: </w:t>
            </w:r>
            <w:r>
              <w:rPr>
                <w:rFonts w:hint="eastAsia" w:ascii="Times" w:hAnsi="Times" w:eastAsia="Batang" w:cs="Arial"/>
                <w:sz w:val="20"/>
                <w:szCs w:val="24"/>
                <w:lang w:val="en-US" w:eastAsia="ko-KR"/>
              </w:rPr>
              <w:t xml:space="preserve">If always-on SSB is CD-SSB on a synchronization raster, </w:t>
            </w: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t</w:t>
            </w:r>
            <w:r>
              <w:rPr>
                <w:rFonts w:hint="eastAsia" w:ascii="Times" w:hAnsi="Times" w:eastAsia="Batang" w:cs="Arial"/>
                <w:sz w:val="20"/>
                <w:szCs w:val="24"/>
                <w:lang w:eastAsia="zh-CN"/>
              </w:rPr>
              <w:t xml:space="preserve">he frequency location of on-demand SSB </w:t>
            </w: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is different</w:t>
            </w:r>
            <w:r>
              <w:rPr>
                <w:rFonts w:hint="eastAsia" w:ascii="Times" w:hAnsi="Times" w:eastAsia="Batang" w:cs="Arial"/>
                <w:sz w:val="20"/>
                <w:szCs w:val="24"/>
                <w:lang w:eastAsia="zh-CN"/>
              </w:rPr>
              <w:t xml:space="preserve"> from the frequency location of always-on SSB</w:t>
            </w: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eastAsia="zh-CN"/>
              </w:rPr>
              <w:t>On-demand SSB is not on sync raster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eastAsia="zh-CN"/>
              </w:rPr>
              <w:t>AO-SSB and OD-SSB are located in the same BWP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" w:hAnsi="Times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FFS: Additional conditions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" w:hAnsi="Times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Subject to separate UE capability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" w:hAnsi="Times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" w:hAnsi="Times" w:eastAsia="Batang" w:cs="Arial"/>
                <w:sz w:val="20"/>
                <w:szCs w:val="24"/>
                <w:lang w:eastAsia="ko-KR"/>
              </w:rPr>
              <w:t>Note: UE is not required to measure both AO-SSB and OD-SSB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b w:val="0"/>
          <w:bCs w:val="0"/>
          <w:lang w:val="en-US" w:eastAsia="zh-CN"/>
        </w:rPr>
      </w:pPr>
      <w:r>
        <w:rPr>
          <w:b w:val="0"/>
          <w:bCs w:val="0"/>
          <w:lang w:val="en-US" w:eastAsia="zh-CN"/>
        </w:rPr>
        <w:t>Given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 xml:space="preserve">that CD-SSB </w:t>
      </w:r>
      <w:r>
        <w:rPr>
          <w:rFonts w:hint="eastAsia"/>
          <w:b w:val="0"/>
          <w:bCs w:val="0"/>
          <w:lang w:val="en-US" w:eastAsia="zh-CN"/>
        </w:rPr>
        <w:t>is mainly used</w:t>
      </w:r>
      <w:r>
        <w:rPr>
          <w:b w:val="0"/>
          <w:bCs w:val="0"/>
          <w:lang w:val="en-US" w:eastAsia="zh-CN"/>
        </w:rPr>
        <w:t xml:space="preserve"> for cell identification and </w:t>
      </w:r>
      <w:r>
        <w:rPr>
          <w:rFonts w:hint="eastAsia"/>
          <w:b w:val="0"/>
          <w:bCs w:val="0"/>
          <w:lang w:val="en-US" w:eastAsia="zh-CN"/>
        </w:rPr>
        <w:t>camping</w:t>
      </w:r>
      <w:r>
        <w:rPr>
          <w:b w:val="0"/>
          <w:bCs w:val="0"/>
          <w:lang w:val="en-US" w:eastAsia="zh-CN"/>
        </w:rPr>
        <w:t xml:space="preserve"> by </w:t>
      </w:r>
      <w:r>
        <w:rPr>
          <w:rFonts w:hint="eastAsia"/>
          <w:b w:val="0"/>
          <w:bCs w:val="0"/>
          <w:lang w:val="en-US" w:eastAsia="zh-CN"/>
        </w:rPr>
        <w:t>UEs</w:t>
      </w:r>
      <w:r>
        <w:rPr>
          <w:b w:val="0"/>
          <w:bCs w:val="0"/>
          <w:lang w:val="en-US" w:eastAsia="zh-CN"/>
        </w:rPr>
        <w:t xml:space="preserve">, it must be </w:t>
      </w:r>
      <w:r>
        <w:rPr>
          <w:rFonts w:hint="eastAsia"/>
          <w:b w:val="0"/>
          <w:bCs w:val="0"/>
          <w:lang w:val="en-US" w:eastAsia="zh-CN"/>
        </w:rPr>
        <w:t>located</w:t>
      </w:r>
      <w:r>
        <w:rPr>
          <w:b w:val="0"/>
          <w:bCs w:val="0"/>
          <w:lang w:val="en-US" w:eastAsia="zh-CN"/>
        </w:rPr>
        <w:t xml:space="preserve"> on the synchronization raster. Therefore, it is not </w:t>
      </w:r>
      <w:r>
        <w:rPr>
          <w:rFonts w:hint="eastAsia"/>
          <w:b w:val="0"/>
          <w:bCs w:val="0"/>
          <w:lang w:val="en-US" w:eastAsia="zh-CN"/>
        </w:rPr>
        <w:t>allowed</w:t>
      </w:r>
      <w:r>
        <w:rPr>
          <w:b w:val="0"/>
          <w:bCs w:val="0"/>
          <w:lang w:val="en-US" w:eastAsia="zh-CN"/>
        </w:rPr>
        <w:t xml:space="preserve"> to support </w:t>
      </w:r>
      <w:r>
        <w:rPr>
          <w:rFonts w:hint="eastAsia"/>
          <w:b w:val="0"/>
          <w:bCs w:val="0"/>
          <w:lang w:val="en-US" w:eastAsia="zh-CN"/>
        </w:rPr>
        <w:t>the case where always-on SSB is CD-SSB and not on a synchronization raster</w:t>
      </w:r>
      <w:r>
        <w:rPr>
          <w:b w:val="0"/>
          <w:bCs w:val="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4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It is recommended to support Alt C: Do not support the case where always-on SSB is CD-SSB and not on a synchronization raster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pStyle w:val="3"/>
        <w:spacing w:beforeLines="50" w:afterLines="50"/>
        <w:ind w:left="573" w:hanging="573"/>
        <w:rPr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Signaling</w:t>
      </w:r>
      <w:r>
        <w:rPr>
          <w:rFonts w:hint="default"/>
          <w:b w:val="0"/>
          <w:bCs w:val="0"/>
          <w:lang w:val="en-US" w:eastAsia="zh-CN"/>
        </w:rPr>
        <w:t xml:space="preserve"> of</w:t>
      </w:r>
      <w:r>
        <w:rPr>
          <w:b w:val="0"/>
          <w:bCs w:val="0"/>
          <w:lang w:val="en-US" w:eastAsia="zh-CN"/>
        </w:rPr>
        <w:t xml:space="preserve"> on-demand SSB operation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signaling of on-demand SSB operation, the previous meeting reached the following agreement: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5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0"/>
              <w:contextualSpacing/>
              <w:jc w:val="both"/>
              <w:textAlignment w:val="baseline"/>
              <w:rPr>
                <w:rFonts w:hint="default" w:ascii="Times New Roman" w:hAnsi="Times New Roman" w:eastAsia="华文行楷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华文行楷" w:cs="Times New Roman"/>
                <w:b/>
                <w:bCs/>
                <w:sz w:val="20"/>
                <w:szCs w:val="20"/>
                <w:highlight w:val="green"/>
                <w:lang w:eastAsia="en-US"/>
              </w:rPr>
              <w:t>Agreement</w:t>
            </w:r>
            <w:r>
              <w:rPr>
                <w:rFonts w:hint="eastAsia" w:eastAsia="华文行楷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(RAN1#117 meeting)</w:t>
            </w:r>
            <w:r>
              <w:rPr>
                <w:rFonts w:hint="default" w:ascii="Times New Roman" w:hAnsi="Times New Roman" w:eastAsia="华文行楷" w:cs="Times New Roman"/>
                <w:b/>
                <w:bCs/>
                <w:sz w:val="20"/>
                <w:szCs w:val="20"/>
                <w:highlight w:val="green"/>
                <w:lang w:eastAsia="en-US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0"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/>
              </w:rPr>
              <w:t>For</w:t>
            </w: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/>
              </w:rPr>
              <w:t xml:space="preserve"> a cell supporting on-demand SSB </w:t>
            </w:r>
            <w:r>
              <w:rPr>
                <w:rFonts w:hint="eastAsia" w:eastAsia="华文行楷" w:cs="Times New Roman"/>
                <w:sz w:val="20"/>
                <w:szCs w:val="20"/>
                <w:lang w:val="en-US" w:eastAsia="zh-CN"/>
              </w:rPr>
              <w:t>SCell</w:t>
            </w: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/>
              </w:rPr>
              <w:t xml:space="preserve"> operation</w:t>
            </w: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709" w:right="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>Support RRC based signaling to indicate on-demand SSB transmission on the cell.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709" w:right="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>Support MAC CE based signaling to indicate on-demand SSB transmission on the cell.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709" w:right="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>FFS: Whether to support DCI based signaling to indicate on-demand SSB transmission on the cell.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1440" w:right="0" w:hanging="36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 xml:space="preserve">This DCI signaling does not provide </w:t>
            </w:r>
            <w:r>
              <w:rPr>
                <w:rFonts w:hint="eastAsia" w:eastAsia="华文行楷" w:cs="Times New Roman"/>
                <w:sz w:val="20"/>
                <w:szCs w:val="20"/>
                <w:lang w:val="en-US" w:eastAsia="zh-CN" w:bidi="ar-SA"/>
              </w:rPr>
              <w:t>SCell</w:t>
            </w: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 xml:space="preserve"> activation/deactivation.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1440" w:right="0" w:hanging="36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>If supported, details on DCI including UE-specific or group-common DCI, DCI contents, etc.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 w:line="360" w:lineRule="auto"/>
              <w:ind w:left="709" w:right="0"/>
              <w:contextualSpacing/>
              <w:textAlignment w:val="baseline"/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华文行楷" w:cs="Times New Roman"/>
                <w:sz w:val="20"/>
                <w:szCs w:val="20"/>
                <w:lang w:val="en-US" w:eastAsia="ko-KR" w:bidi="ar-SA"/>
              </w:rPr>
              <w:t>FFS: Scenarios where the above signalings are applicable</w:t>
            </w:r>
          </w:p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  <w:t>Agreement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  <w:t>(RAN1#118</w:t>
            </w:r>
            <w:r>
              <w:rPr>
                <w:rFonts w:hint="eastAsia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  <w:t xml:space="preserve"> meeting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i w:val="0"/>
                <w:iCs w:val="0"/>
                <w:kern w:val="2"/>
                <w:sz w:val="20"/>
                <w:szCs w:val="20"/>
                <w:highlight w:val="green"/>
                <w:lang w:val="en-US" w:eastAsia="zh-CN"/>
              </w:rPr>
              <w:t>)</w:t>
            </w:r>
          </w:p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360" w:lineRule="auto"/>
              <w:ind w:left="0" w:leftChars="0"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For</w:t>
            </w:r>
            <w:r>
              <w:rPr>
                <w:rFonts w:hint="eastAsia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 xml:space="preserve"> a cell supporting on-demand SSB </w:t>
            </w:r>
            <w:r>
              <w:rPr>
                <w:rFonts w:hint="eastAsia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SCell</w:t>
            </w:r>
            <w:r>
              <w:rPr>
                <w:rFonts w:hint="eastAsia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 xml:space="preserve"> operation</w:t>
            </w: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,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360" w:lineRule="auto"/>
              <w:ind w:left="720" w:leftChars="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 xml:space="preserve">Support RRC based signaling to indicate on-demand SSB transmission on the cell at least for the case where </w:t>
            </w: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 xml:space="preserve">this RRC also configures the </w:t>
            </w: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SCell</w:t>
            </w: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 xml:space="preserve">, activates the </w:t>
            </w: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SCell</w:t>
            </w: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, and provides on-demand SSB configuration</w:t>
            </w: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360" w:lineRule="auto"/>
              <w:ind w:left="1440" w:leftChars="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ko-KR" w:bidi="ar-SA"/>
              </w:rPr>
              <w:t>FFS: Whether to support RRC based signaling for other cases.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360" w:lineRule="auto"/>
              <w:ind w:left="720" w:leftChars="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Support MAC CE based signaling to indicate on-demand SSB transmission on the cell for Scenarios #2 and #2A.</w:t>
            </w:r>
          </w:p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360" w:lineRule="auto"/>
              <w:ind w:left="0" w:leftChars="0"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Malgun Gothic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Note: Deactivation and adaptation of on-demand SSB transmission can be separately discussed.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default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 w:cs="Times New Roman"/>
          <w:szCs w:val="20"/>
          <w:lang w:val="en-US" w:eastAsia="zh-CN" w:bidi="ar-SA"/>
        </w:rPr>
      </w:pPr>
      <w:r>
        <w:rPr>
          <w:rFonts w:hint="eastAsia" w:cs="Times New Roman"/>
          <w:szCs w:val="20"/>
          <w:lang w:val="en-US" w:eastAsia="zh-CN" w:bidi="ar-SA"/>
        </w:rPr>
        <w:t xml:space="preserve">First, when RRC signaling or MAC CE signaling is used to indicate both SCell activation and on-demand SSB transmission, the application time of RRC signaling or MAC CE signaling will be relatively long which will inevitably increase the SSB transmission delay. 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 w:cs="Times New Roman"/>
          <w:szCs w:val="20"/>
          <w:lang w:val="en-US" w:eastAsia="zh-CN" w:bidi="ar-SA"/>
        </w:rPr>
      </w:pPr>
      <w:r>
        <w:rPr>
          <w:rFonts w:hint="eastAsia" w:cs="Times New Roman"/>
          <w:szCs w:val="20"/>
          <w:lang w:val="en-US" w:eastAsia="zh-CN" w:bidi="ar-SA"/>
        </w:rPr>
        <w:t>Second, when RRC signaling or MAC CE signaling is used to indicate both SCell activation and on-demand SSB transmission, if activation/deactivation of on-demand SSB transmission is required, the SCell needs to be activated/deactivated frequently, which will undoubtedly increase the energy consumption of the UE.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 w:cs="Times New Roman"/>
          <w:szCs w:val="20"/>
          <w:lang w:val="en-US" w:eastAsia="zh-CN" w:bidi="ar-SA"/>
        </w:rPr>
      </w:pPr>
      <w:r>
        <w:rPr>
          <w:rFonts w:hint="eastAsia" w:cs="Times New Roman"/>
          <w:szCs w:val="20"/>
          <w:lang w:val="en-US" w:eastAsia="zh-CN" w:bidi="ar-SA"/>
        </w:rPr>
        <w:t>In addition, since RRC signaling and MAC CE signaling generally require HARQ-ACK feedback, even if RRC signaling or MAC CE signaling separately indicates SCell activation and on-demand SSB transmission, the latency of SSB transmission will be increased. However, compared with RRC signaling and MAC CE signaling, DCI signaling does not require HARQ-ACK feedback. Therefore, the delay of SSB transmission can be effectively reduced by indicating on-demand SSB transmission via DCI signaling.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szCs w:val="20"/>
          <w:lang w:val="en-US" w:eastAsia="zh-CN" w:bidi="ar-SA"/>
        </w:rPr>
      </w:pPr>
      <w:r>
        <w:rPr>
          <w:rFonts w:hint="default" w:cs="Times New Roman"/>
          <w:szCs w:val="20"/>
          <w:lang w:val="en-US" w:eastAsia="zh-CN" w:bidi="ar-SA"/>
        </w:rPr>
        <w:t xml:space="preserve">In summary, DCI based signaling can be </w:t>
      </w:r>
      <w:r>
        <w:rPr>
          <w:rFonts w:hint="eastAsia" w:cs="Times New Roman"/>
          <w:szCs w:val="20"/>
          <w:lang w:val="en-US" w:eastAsia="zh-CN" w:bidi="ar-SA"/>
        </w:rPr>
        <w:t>used</w:t>
      </w:r>
      <w:r>
        <w:rPr>
          <w:rFonts w:hint="default" w:cs="Times New Roman"/>
          <w:szCs w:val="20"/>
          <w:lang w:val="en-US" w:eastAsia="zh-CN" w:bidi="ar-SA"/>
        </w:rPr>
        <w:t xml:space="preserve"> to indicate on-demand SSB transmission. 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b/>
          <w:bCs/>
          <w:szCs w:val="20"/>
          <w:lang w:val="en-US" w:eastAsia="zh-CN" w:bidi="ar-SA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DCI based signaling to indicate on-demand SSB transmission can be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szCs w:val="20"/>
          <w:lang w:val="en-US" w:eastAsia="zh-CN" w:bidi="ar-SA"/>
        </w:rPr>
      </w:pPr>
      <w:r>
        <w:rPr>
          <w:rFonts w:hint="default" w:cs="Times New Roman"/>
          <w:szCs w:val="20"/>
          <w:lang w:val="en-US" w:eastAsia="zh-CN" w:bidi="ar-SA"/>
        </w:rPr>
        <w:t xml:space="preserve">Finally, since the scenarios supported by on-demand SSB transmission are based on the </w:t>
      </w:r>
      <w:r>
        <w:rPr>
          <w:rFonts w:hint="eastAsia" w:cs="Times New Roman"/>
          <w:szCs w:val="20"/>
          <w:lang w:val="en-US" w:eastAsia="zh-CN" w:bidi="ar-SA"/>
        </w:rPr>
        <w:t>SCell</w:t>
      </w:r>
      <w:r>
        <w:rPr>
          <w:rFonts w:hint="default" w:cs="Times New Roman"/>
          <w:szCs w:val="20"/>
          <w:lang w:val="en-US" w:eastAsia="zh-CN" w:bidi="ar-SA"/>
        </w:rPr>
        <w:t xml:space="preserve"> activation status, i.e., the scenario</w:t>
      </w:r>
      <w:r>
        <w:rPr>
          <w:rFonts w:hint="eastAsia" w:cs="Times New Roman"/>
          <w:szCs w:val="20"/>
          <w:lang w:val="en-US" w:eastAsia="zh-CN" w:bidi="ar-SA"/>
        </w:rPr>
        <w:t>s</w:t>
      </w:r>
      <w:r>
        <w:rPr>
          <w:rFonts w:hint="default" w:cs="Times New Roman"/>
          <w:szCs w:val="20"/>
          <w:lang w:val="en-US" w:eastAsia="zh-CN" w:bidi="ar-SA"/>
        </w:rPr>
        <w:t xml:space="preserve"> of on-demand SSB transmission</w:t>
      </w:r>
      <w:r>
        <w:rPr>
          <w:rFonts w:hint="eastAsia" w:cs="Times New Roman"/>
          <w:szCs w:val="20"/>
          <w:lang w:val="en-US" w:eastAsia="zh-CN" w:bidi="ar-SA"/>
        </w:rPr>
        <w:t xml:space="preserve"> are</w:t>
      </w:r>
      <w:r>
        <w:rPr>
          <w:rFonts w:hint="default" w:cs="Times New Roman"/>
          <w:szCs w:val="20"/>
          <w:lang w:val="en-US" w:eastAsia="zh-CN" w:bidi="ar-SA"/>
        </w:rPr>
        <w:t xml:space="preserve"> defined from the UE’</w:t>
      </w:r>
      <w:r>
        <w:rPr>
          <w:rFonts w:hint="eastAsia" w:cs="Times New Roman"/>
          <w:szCs w:val="20"/>
          <w:lang w:val="en-US" w:eastAsia="zh-CN" w:bidi="ar-SA"/>
        </w:rPr>
        <w:t>s</w:t>
      </w:r>
      <w:r>
        <w:rPr>
          <w:rFonts w:hint="default" w:cs="Times New Roman"/>
          <w:szCs w:val="20"/>
          <w:lang w:val="en-US" w:eastAsia="zh-CN" w:bidi="ar-SA"/>
        </w:rPr>
        <w:t xml:space="preserve"> perspective. Therefore, if DCI</w:t>
      </w:r>
      <w:r>
        <w:rPr>
          <w:rFonts w:hint="eastAsia" w:cs="Times New Roman"/>
          <w:szCs w:val="20"/>
          <w:lang w:val="en-US" w:eastAsia="zh-CN" w:bidi="ar-SA"/>
        </w:rPr>
        <w:t>-</w:t>
      </w:r>
      <w:r>
        <w:rPr>
          <w:rFonts w:hint="default" w:cs="Times New Roman"/>
          <w:szCs w:val="20"/>
          <w:lang w:val="en-US" w:eastAsia="zh-CN" w:bidi="ar-SA"/>
        </w:rPr>
        <w:t>based signaling is supported to indicate on-demand SSB transmission, we prefer to design DCI as UE-specific signaling.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6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If DCI based signaling support on-demand SSB transmission, DCI is UE-specific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pStyle w:val="3"/>
        <w:spacing w:before="0" w:beforeLines="50" w:after="0" w:afterLines="50" w:line="360" w:lineRule="auto"/>
        <w:ind w:left="573" w:hanging="573"/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Deactivation of on-demand SSB transmission 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In previous meeting, the following agreement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default"/>
          <w:b w:val="0"/>
          <w:bCs w:val="0"/>
          <w:lang w:val="en-US" w:eastAsia="zh-CN"/>
        </w:rPr>
        <w:t xml:space="preserve"> w</w:t>
      </w:r>
      <w:r>
        <w:rPr>
          <w:rFonts w:hint="eastAsia"/>
          <w:b w:val="0"/>
          <w:bCs w:val="0"/>
          <w:lang w:val="en-US" w:eastAsia="zh-CN"/>
        </w:rPr>
        <w:t>ere</w:t>
      </w:r>
      <w:r>
        <w:rPr>
          <w:rFonts w:hint="default"/>
          <w:b w:val="0"/>
          <w:bCs w:val="0"/>
          <w:lang w:val="en-US" w:eastAsia="zh-CN"/>
        </w:rPr>
        <w:t xml:space="preserve"> achieved.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highlight w:val="green"/>
                <w:lang w:val="en-US" w:eastAsia="zh-CN"/>
              </w:rPr>
              <w:t>(RAN1#118bis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operation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1A: Explicit indication of deactivation for on-demand SSB via RRC for on-demand SSB transmission indication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Option 2: Configuration/indication of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the number N of on-demand SSB bursts to be transmitted after on-demand SSB is indicated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3: Configuration/indication of the duration of on-demand SSB transmission window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4: On-demand SSB transmission, if any, is deactivated when UE receives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 deactivation MAC-CE for the activated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4A: On-demand SSB transmission, if any, is deactivated when the timer for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 deactivation is expired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5: On-demand SSB transmission, if any, is deactivated when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6: Explicit indication of deactivation for on-demand SSB via [group-common] DCI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  <w:t>Each option is applicable to which Cases or Scenarios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FFS: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 Details related to each of the above options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 w:val="0"/>
              <w:jc w:val="left"/>
              <w:textAlignment w:val="baseline"/>
              <w:rPr>
                <w:rFonts w:hint="default" w:ascii="Times New Roman" w:hAnsi="Times New Roman" w:cs="Times New Roman"/>
                <w:bCs/>
                <w:color w:val="000000"/>
                <w:sz w:val="20"/>
                <w:szCs w:val="20"/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 w:val="0"/>
              <w:jc w:val="left"/>
              <w:textAlignment w:val="baseline"/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0"/>
                <w:szCs w:val="20"/>
                <w:highlight w:val="green"/>
                <w:lang w:val="en-US" w:eastAsia="zh-CN"/>
              </w:rPr>
              <w:t>(RAN1#119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operation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Deactivation by RRC is up to RAN2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FFS: Which scenario Option 1 is used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2: Configuration/indication of the number N of on-demand SSB bursts to be transmitted after on-demand SSB is indicated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FFS: Whether Option 4, 4a is needed in addition to Option 2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FFS: Whether the value of N can be implicitly determined using a timer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</w:pP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Since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on-demand SSB transmission is mainly applied to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SCell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s, when a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SCell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is deactivated, its corresponding on-demand SSB transmission should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also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be deactivated.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In other words, any operation of deactivating a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SCell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should also be applicable to deactivating the on-demand SSB transmission of the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SCell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by default.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Therefore, Option 4, 4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can be used to deactivate on-demand SSB transmission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b/>
          <w:bCs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7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Option 4, 4A can be used to deactivate on-demand SSB transmission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pStyle w:val="3"/>
        <w:spacing w:before="0" w:beforeLines="50" w:after="0" w:afterLines="50" w:line="360" w:lineRule="auto"/>
        <w:ind w:left="573" w:hanging="573"/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Time domain location of on-demand SSB</w:t>
      </w:r>
    </w:p>
    <w:p>
      <w:pPr>
        <w:spacing w:line="360" w:lineRule="auto"/>
        <w:jc w:val="both"/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default"/>
          <w:b w:val="0"/>
          <w:bCs w:val="0"/>
          <w:sz w:val="20"/>
          <w:szCs w:val="20"/>
          <w:lang w:val="en-US" w:eastAsia="zh-CN"/>
        </w:rPr>
        <w:t xml:space="preserve">In 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 xml:space="preserve">previous </w:t>
      </w:r>
      <w:r>
        <w:rPr>
          <w:rFonts w:hint="default"/>
          <w:b w:val="0"/>
          <w:bCs w:val="0"/>
          <w:sz w:val="20"/>
          <w:szCs w:val="20"/>
          <w:lang w:val="en-US" w:eastAsia="zh-CN"/>
        </w:rPr>
        <w:t>meeting, the following agreement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>s</w:t>
      </w:r>
      <w:r>
        <w:rPr>
          <w:rFonts w:hint="default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b w:val="0"/>
          <w:bCs w:val="0"/>
          <w:sz w:val="20"/>
          <w:szCs w:val="20"/>
          <w:lang w:val="en-US" w:eastAsia="zh-CN"/>
        </w:rPr>
        <w:t>were achieved.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eastAsia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(RAN1#119 meeting)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For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 xml:space="preserve"> a cell supporting on-demand SSB </w:t>
            </w:r>
            <w:r>
              <w:rPr>
                <w:rFonts w:hint="eastAsia" w:cs="Times New Roman"/>
                <w:b w:val="0"/>
                <w:bCs w:val="0"/>
                <w:sz w:val="20"/>
                <w:szCs w:val="20"/>
                <w:lang w:eastAsia="zh-CN"/>
              </w:rPr>
              <w:t>SCell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 xml:space="preserve"> operation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 xml:space="preserve">, support to configure </w:t>
            </w: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 xml:space="preserve">time domain location of on-demand SSB per on-demand SSB periodicity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by RRC for both Case #1 and Case #2.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 xml:space="preserve">For Case #1 (i.e.,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No always-on SSB on the cell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)</w:t>
            </w: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,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If SFN offset parameter is NOT configured, UE assumes SFN offset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If half frame index parameter is NOT configured, UE assumes half frame index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The value range of SFN offset is 0 to 15 unless longer periodicity for on-demand SSB than 160 ms is introduced.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The value range of half frame index is 0 or 1.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 xml:space="preserve">For Case #2 (i.e.,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Always-on SSB is periodically transmitted on the cell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 xml:space="preserve">), </w:t>
            </w:r>
            <w:r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ko-KR"/>
              </w:rPr>
              <w:t>down-select one of the following alternatives.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Alt A: Same as for Case #1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 xml:space="preserve">Alt B: Based on a single parameter which is to indicate the time offset between always-on SSB and on-demand SSB (e.g., similar to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  <w:lang w:eastAsia="ko-KR"/>
              </w:rPr>
              <w:t>ssb-TimeOffset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ko-KR"/>
              </w:rPr>
              <w:t>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 xml:space="preserve">(RAN1#120 </w:t>
            </w:r>
            <w:r>
              <w:rPr>
                <w:rFonts w:hint="eastAsia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meeting</w:t>
            </w:r>
            <w:r>
              <w:rPr>
                <w:rFonts w:hint="eastAsia"/>
                <w:b/>
                <w:bCs/>
                <w:sz w:val="20"/>
                <w:szCs w:val="20"/>
                <w:highlight w:val="green"/>
                <w:lang w:val="en-US" w:eastAsia="zh-CN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>For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a cell supporting on-demand SSB SCell operation</w:t>
            </w:r>
            <w:r>
              <w:rPr>
                <w:rFonts w:hint="eastAsia"/>
                <w:sz w:val="20"/>
                <w:szCs w:val="20"/>
                <w:lang w:eastAsia="ko-KR"/>
              </w:rPr>
              <w:t xml:space="preserve">, to provide 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 xml:space="preserve">time domain location of on-demand SSB </w:t>
            </w:r>
            <w:r>
              <w:rPr>
                <w:rFonts w:hint="eastAsia"/>
                <w:sz w:val="20"/>
                <w:szCs w:val="20"/>
                <w:lang w:eastAsia="ko-KR"/>
              </w:rPr>
              <w:t>by RRC,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 xml:space="preserve">For Case #2, </w:t>
            </w: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>adopt Alt A in the previous RAN1 agreement, i.e.,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>If SFN offset parameter is NOT configured, UE assumes SFN offset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>If half frame index parameter is NOT configured, UE assumes half frame index set to 0.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>The value range of SFN offset is 0 to 15 unless longer periodicity for on-demand SSB than 160 ms is introduced.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>The value range of half frame index is 0 or 1.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 xml:space="preserve">FFS: Whether/how to indicate time offset between always-on SSB and on-demand SSB </w:t>
            </w:r>
            <w:r>
              <w:rPr>
                <w:rFonts w:hint="eastAsia"/>
                <w:sz w:val="20"/>
                <w:szCs w:val="20"/>
                <w:lang w:eastAsia="ko-KR"/>
              </w:rPr>
              <w:t xml:space="preserve">(e.g., similar to </w:t>
            </w:r>
            <w:r>
              <w:rPr>
                <w:rFonts w:hint="eastAsia"/>
                <w:i/>
                <w:iCs/>
                <w:sz w:val="20"/>
                <w:szCs w:val="20"/>
                <w:lang w:eastAsia="ko-KR"/>
              </w:rPr>
              <w:t>ssb-TimeOffset</w:t>
            </w:r>
            <w:r>
              <w:rPr>
                <w:rFonts w:hint="eastAsia"/>
                <w:sz w:val="20"/>
                <w:szCs w:val="20"/>
                <w:lang w:eastAsia="ko-KR"/>
              </w:rPr>
              <w:t>)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US" w:eastAsia="ko-KR"/>
              </w:rPr>
              <w:t xml:space="preserve">By defining reference point as SFN </w:t>
            </w:r>
            <w:r>
              <w:rPr>
                <w:rFonts w:hint="eastAsia"/>
                <w:sz w:val="20"/>
                <w:szCs w:val="20"/>
                <w:lang w:eastAsia="ko-KR"/>
              </w:rPr>
              <w:t>where AO-SSB burst exists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eastAsia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Compared to defining the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time domain location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of the on-demand SSB using two independent parameters, defining the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time domain location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of the on-demand SSB based on the time offset between the always-on SSB and the on-demand SSB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can more effectively reduce signaling overhead. Furthermore, by constraining the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time domain location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of the on-demand SSB based on the 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time domain location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of the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always-on SSB, the UE can quickly perform AGC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or synchronization operations through multiple SSBs</w:t>
      </w:r>
      <w:r>
        <w:rPr>
          <w:rFonts w:hint="default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 xml:space="preserve">when there is a service requirement. This approach reduces the activation delay of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SCell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  <w:t>s and achieves fast synchronization.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8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case #2, using time offset between always-on SSB and on-demand SSB to define time domain location of on-demand SSB should be supported.</w:t>
      </w:r>
    </w:p>
    <w:p>
      <w:pPr>
        <w:pStyle w:val="3"/>
        <w:spacing w:beforeLines="50" w:afterLines="50"/>
        <w:ind w:left="573" w:hanging="573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TX behavior of on-demand SSB burst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For the TX behavior of on-demand SSB burst, the main discussion is about time instance A. Currently, when MAC CE is used to indicate on-demand SSB transmission, the relevant agreement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default"/>
          <w:b w:val="0"/>
          <w:bCs w:val="0"/>
          <w:lang w:val="en-US" w:eastAsia="zh-CN"/>
        </w:rPr>
        <w:t xml:space="preserve"> of time instance A are as follows</w:t>
      </w:r>
      <w:r>
        <w:rPr>
          <w:rFonts w:hint="eastAsia"/>
          <w:b w:val="0"/>
          <w:bCs w:val="0"/>
          <w:lang w:val="en-US" w:eastAsia="zh-CN"/>
        </w:rPr>
        <w:t>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b w:val="0"/>
                <w:bCs w:val="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hint="eastAsia" w:ascii="Times New Roman" w:hAnsi="Times New Roman" w:eastAsia="Malgun Gothic" w:cs="Times New Roman"/>
                <w:b w:val="0"/>
                <w:bCs w:val="0"/>
                <w:kern w:val="0"/>
                <w:sz w:val="20"/>
                <w:szCs w:val="20"/>
                <w:highlight w:val="green"/>
                <w:lang w:val="en-US" w:eastAsia="en-US"/>
              </w:rPr>
              <w:t>Agreement</w:t>
            </w:r>
            <w:r>
              <w:rPr>
                <w:rFonts w:hint="eastAsia" w:ascii="Times New Roman" w:hAnsi="Times New Roman" w:eastAsia="Malgun Gothic" w:cs="Times New Roman"/>
                <w:b w:val="0"/>
                <w:bCs w:val="0"/>
                <w:kern w:val="0"/>
                <w:sz w:val="20"/>
                <w:szCs w:val="20"/>
                <w:highlight w:val="green"/>
                <w:lang w:val="en-US" w:eastAsia="ko-KR"/>
              </w:rPr>
              <w:t xml:space="preserve"> (RAN1#118bis</w:t>
            </w:r>
            <w:r>
              <w:rPr>
                <w:rFonts w:hint="eastAsia" w:cs="Times New Roman"/>
                <w:b w:val="0"/>
                <w:bCs w:val="0"/>
                <w:kern w:val="0"/>
                <w:sz w:val="20"/>
                <w:szCs w:val="20"/>
                <w:highlight w:val="green"/>
                <w:lang w:val="en-US" w:eastAsia="zh-CN"/>
              </w:rPr>
              <w:t xml:space="preserve"> meeting</w:t>
            </w:r>
            <w:r>
              <w:rPr>
                <w:rFonts w:hint="eastAsia" w:ascii="Times New Roman" w:hAnsi="Times New Roman" w:eastAsia="Malgun Gothic" w:cs="Times New Roman"/>
                <w:b w:val="0"/>
                <w:bCs w:val="0"/>
                <w:kern w:val="0"/>
                <w:sz w:val="20"/>
                <w:szCs w:val="20"/>
                <w:highlight w:val="green"/>
                <w:lang w:val="en-US" w:eastAsia="ko-KR"/>
              </w:rPr>
              <w:t>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60" w:afterAutospacing="0" w:line="256" w:lineRule="auto"/>
              <w:ind w:right="0"/>
              <w:contextualSpacing/>
              <w:jc w:val="both"/>
              <w:textAlignment w:val="baseline"/>
              <w:rPr>
                <w:rFonts w:hint="eastAsia" w:ascii="Times New Roman" w:hAnsi="Times New Roman" w:eastAsia="Malgun Gothic" w:cs="Times New Roman"/>
                <w:color w:val="auto"/>
                <w:kern w:val="0"/>
                <w:sz w:val="20"/>
                <w:szCs w:val="20"/>
                <w:highlight w:val="none"/>
                <w:lang w:val="en-US" w:eastAsia="ko-KR"/>
              </w:rPr>
            </w:pPr>
            <w:r>
              <w:rPr>
                <w:rFonts w:hint="eastAsia" w:ascii="Times New Roman" w:hAnsi="Times New Roman" w:eastAsia="Malgun Gothic" w:cs="Times New Roman"/>
                <w:kern w:val="0"/>
                <w:sz w:val="20"/>
                <w:szCs w:val="20"/>
                <w:lang w:val="en-US" w:eastAsia="ko-KR"/>
              </w:rPr>
              <w:t xml:space="preserve">The previous RAN1 agreement </w:t>
            </w:r>
            <w:r>
              <w:rPr>
                <w:rFonts w:hint="eastAsia" w:ascii="Times New Roman" w:hAnsi="Times New Roman" w:eastAsia="Malgun Gothic" w:cs="Times New Roman"/>
                <w:color w:val="auto"/>
                <w:kern w:val="0"/>
                <w:sz w:val="20"/>
                <w:szCs w:val="20"/>
                <w:highlight w:val="none"/>
                <w:lang w:val="en-US" w:eastAsia="ko-KR"/>
              </w:rPr>
              <w:t>is partly confirmed and further revised as follows.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  <w:t xml:space="preserve">For SSB burst(s) indicated by on-demand SSB </w:t>
            </w:r>
            <w:r>
              <w:rPr>
                <w:rFonts w:hint="eastAsia" w:cs="Times New Roman"/>
                <w:color w:val="auto"/>
                <w:kern w:val="0"/>
                <w:sz w:val="20"/>
                <w:szCs w:val="20"/>
                <w:highlight w:val="none"/>
                <w:lang w:val="en-GB" w:eastAsia="zh-CN"/>
              </w:rPr>
              <w:t>SCell</w:t>
            </w:r>
            <w:r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  <w:t xml:space="preserve"> operation via a MAC CE, UE expects that on-demand SSB is transmitted from time instance A which is determined as follows.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  <w:t>Alt 3-1: Time instance A is the beginning of the first slot containing the first actually transmitted SSB index within the first “possible” on-demand SSB burst which is at least T slots after the slot where UE receives a signalling from gNB to indicate on-demand SSB transmission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  <w:t>The SSB time domain positions of on-demand SSB burst are configured by gNB.</w:t>
            </w:r>
          </w:p>
          <w:p>
            <w:pPr>
              <w:keepNext w:val="0"/>
              <w:keepLines w:val="0"/>
              <w:widowControl/>
              <w:numPr>
                <w:ilvl w:val="3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288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color w:val="auto"/>
                <w:kern w:val="0"/>
                <w:sz w:val="20"/>
                <w:szCs w:val="20"/>
                <w:highlight w:val="none"/>
                <w:lang w:val="en-GB" w:eastAsia="ko-KR"/>
              </w:rPr>
              <w:t>The location(s) (e.g., SFN offset, half frame index) in the time domain of “possible” on-demand SSB burst and SSB position within the burst should be configured by the gNB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 xml:space="preserve">Note: The value of T is not less than existing timeline required for UE’s MAC CE processing for </w:t>
            </w:r>
            <w:r>
              <w:rPr>
                <w:rFonts w:hint="eastAsia" w:cs="Times New Roman"/>
                <w:kern w:val="0"/>
                <w:sz w:val="20"/>
                <w:szCs w:val="20"/>
                <w:lang w:val="en-GB" w:eastAsia="zh-CN"/>
              </w:rPr>
              <w:t>SCell</w:t>
            </w: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 xml:space="preserve"> activation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>(</w:t>
            </w: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highlight w:val="darkYellow"/>
                <w:lang w:val="en-GB" w:eastAsia="ko-KR"/>
              </w:rPr>
              <w:t>Working assumption</w:t>
            </w: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>): T is not less than T_min=</w:t>
            </w:r>
            <m:oMath>
              <m:r>
                <m:rPr/>
                <w:rPr>
                  <w:rFonts w:hint="eastAsia" w:ascii="Cambria Math" w:hAnsi="Cambria Math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N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,μ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바탕" w:cs="Times New Roman"/>
                <w:bCs/>
                <w:kern w:val="0"/>
                <w:sz w:val="20"/>
                <w:szCs w:val="20"/>
                <w:lang w:val="en-GB" w:eastAsia="ko-KR"/>
              </w:rPr>
              <w:t xml:space="preserve">+1 where slot </w:t>
            </w:r>
            <w:r>
              <w:rPr>
                <w:rFonts w:hint="eastAsia" w:ascii="Times New Roman" w:hAnsi="Times New Roman" w:eastAsia="바탕" w:cs="Times New Roman"/>
                <w:bCs/>
                <w:i/>
                <w:iCs/>
                <w:kern w:val="0"/>
                <w:sz w:val="20"/>
                <w:szCs w:val="20"/>
                <w:lang w:val="en-GB" w:eastAsia="ko-KR"/>
              </w:rPr>
              <w:t>n</w:t>
            </w:r>
            <w:r>
              <w:rPr>
                <w:rFonts w:hint="eastAsia" w:ascii="Times New Roman" w:hAnsi="Times New Roman" w:eastAsia="바탕" w:cs="Times New Roman"/>
                <w:bCs/>
                <w:kern w:val="0"/>
                <w:sz w:val="20"/>
                <w:szCs w:val="20"/>
                <w:lang w:val="en-GB" w:eastAsia="ko-KR"/>
              </w:rPr>
              <w:t>+</w:t>
            </w:r>
            <w:r>
              <w:rPr>
                <w:rFonts w:hint="eastAsia" w:ascii="Times New Roman" w:hAnsi="Times New Roman" w:eastAsia="바탕" w:cs="Times New Roman"/>
                <w:bCs/>
                <w:i/>
                <w:iCs/>
                <w:kern w:val="0"/>
                <w:sz w:val="20"/>
                <w:szCs w:val="20"/>
                <w:lang w:val="en-GB" w:eastAsia="ko-KR"/>
              </w:rPr>
              <w:t>m</w:t>
            </w:r>
            <w:r>
              <w:rPr>
                <w:rFonts w:hint="eastAsia" w:ascii="Times New Roman" w:hAnsi="Times New Roman" w:eastAsia="바탕" w:cs="Times New Roman"/>
                <w:bCs/>
                <w:kern w:val="0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hint="eastAsia" w:ascii="Times New Roman" w:hAnsi="Times New Roman" w:eastAsia="바탕" w:cs="Times New Roman"/>
                <w:iCs/>
                <w:kern w:val="0"/>
                <w:sz w:val="20"/>
                <w:szCs w:val="20"/>
                <w:lang w:val="en-GB"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>
              <w:rPr>
                <w:rFonts w:hint="eastAsia" w:ascii="Times New Roman" w:hAnsi="Times New Roman" w:eastAsia="바탕" w:cs="Times New Roman"/>
                <w:i/>
                <w:kern w:val="0"/>
                <w:sz w:val="20"/>
                <w:szCs w:val="20"/>
                <w:lang w:val="en-GB" w:eastAsia="ko-KR"/>
              </w:rPr>
              <w:t>n</w:t>
            </w:r>
            <w:r>
              <w:rPr>
                <w:rFonts w:hint="eastAsia" w:ascii="Times New Roman" w:hAnsi="Times New Roman" w:eastAsia="바탕" w:cs="Times New Roman"/>
                <w:iCs/>
                <w:kern w:val="0"/>
                <w:sz w:val="20"/>
                <w:szCs w:val="20"/>
                <w:lang w:val="en-GB"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N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,μ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바탕" w:cs="Times New Roman"/>
                <w:iCs/>
                <w:kern w:val="0"/>
                <w:sz w:val="20"/>
                <w:szCs w:val="20"/>
                <w:lang w:val="en-GB" w:eastAsia="ko-KR"/>
              </w:rPr>
              <w:t xml:space="preserve"> is as defined in current specification.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216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iCs/>
                <w:kern w:val="0"/>
                <w:sz w:val="20"/>
                <w:szCs w:val="20"/>
                <w:lang w:val="en-GB" w:eastAsia="ko-KR"/>
              </w:rPr>
              <w:t xml:space="preserve">RAN4 to confirm that T_min can be equal to </w:t>
            </w:r>
            <m:oMath>
              <m:r>
                <m:rPr/>
                <w:rPr>
                  <w:rFonts w:hint="eastAsia" w:ascii="Cambria Math" w:hAnsi="Cambria Math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N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int="eastAsia" w:ascii="Times New Roman" w:hAnsi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  <w:lang w:eastAsia="ko-KR"/>
                    </w:rPr>
                    <m:t>,μ</m:t>
                  </m:r>
                  <m:ctrlPr>
                    <w:rPr>
                      <w:rFonts w:hint="eastAsia" w:ascii="Cambria Math" w:hAnsi="Cambria Math"/>
                      <w:bCs/>
                      <w:i/>
                      <w:sz w:val="20"/>
                      <w:szCs w:val="20"/>
                      <w:lang w:eastAsia="ko-KR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>+1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144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highlight w:val="darkYellow"/>
                <w:lang w:val="en-GB" w:eastAsia="ko-KR"/>
              </w:rPr>
              <w:t>(Working assumption)</w:t>
            </w: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 xml:space="preserve"> T=T_min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720" w:right="0" w:hanging="360"/>
              <w:contextualSpacing/>
              <w:jc w:val="both"/>
              <w:textAlignment w:val="baseline"/>
              <w:rPr>
                <w:rFonts w:hint="default" w:ascii="Times New Roman" w:hAnsi="Times New Roman" w:eastAsia="바탕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 xml:space="preserve">Above applies at least for the case where </w:t>
            </w:r>
            <w:r>
              <w:rPr>
                <w:rFonts w:hint="eastAsia" w:cs="Times New Roman"/>
                <w:kern w:val="0"/>
                <w:sz w:val="20"/>
                <w:szCs w:val="20"/>
                <w:lang w:val="en-GB" w:eastAsia="zh-CN"/>
              </w:rPr>
              <w:t>SCell</w:t>
            </w:r>
            <w:r>
              <w:rPr>
                <w:rFonts w:hint="eastAsia" w:ascii="Times New Roman" w:hAnsi="Times New Roman" w:eastAsia="바탕" w:cs="Times New Roman"/>
                <w:kern w:val="0"/>
                <w:sz w:val="20"/>
                <w:szCs w:val="20"/>
                <w:lang w:val="en-GB" w:eastAsia="ko-KR"/>
              </w:rPr>
              <w:t xml:space="preserve"> with on demand SSB transmission and cell with signalling transmission have the same numerology.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textAlignment w:val="baseline"/>
              <w:rPr>
                <w:rFonts w:hint="default" w:ascii="Times" w:hAnsi="Times" w:eastAsia="Batang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US" w:eastAsia="zh-CN"/>
              </w:rPr>
              <w:t>Agreement(RAN1#120 meeting)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0"/>
              <w:jc w:val="both"/>
              <w:textAlignment w:val="baseline"/>
              <w:rPr>
                <w:rFonts w:hint="eastAsia" w:ascii="Times" w:hAnsi="Times" w:eastAsia="Batang" w:cs="Times New Roman"/>
                <w:sz w:val="20"/>
                <w:szCs w:val="24"/>
                <w:lang w:eastAsia="ko-KR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lang w:eastAsia="ko-KR"/>
              </w:rPr>
              <w:t xml:space="preserve">For the case where </w:t>
            </w:r>
            <w:r>
              <w:rPr>
                <w:rFonts w:hint="eastAsia" w:ascii="Times" w:hAnsi="Times" w:cs="Times New Roman"/>
                <w:sz w:val="20"/>
                <w:szCs w:val="24"/>
                <w:lang w:eastAsia="zh-CN"/>
              </w:rPr>
              <w:t>SCell</w:t>
            </w:r>
            <w:r>
              <w:rPr>
                <w:rFonts w:hint="eastAsia" w:ascii="Times" w:hAnsi="Times" w:eastAsia="Batang" w:cs="Times New Roman"/>
                <w:sz w:val="20"/>
                <w:szCs w:val="24"/>
                <w:lang w:eastAsia="ko-KR"/>
              </w:rPr>
              <w:t xml:space="preserve"> with on demand SSB transmission and cell with signalling transmission have different numerology, when UE determines time instance </w:t>
            </w:r>
            <w:r>
              <w:rPr>
                <w:rFonts w:hint="eastAsia" w:ascii="Times" w:hAnsi="Times" w:eastAsia="Batang" w:cs="Times New Roman"/>
                <w:i/>
                <w:iCs/>
                <w:sz w:val="20"/>
                <w:szCs w:val="24"/>
                <w:lang w:eastAsia="ko-KR"/>
              </w:rPr>
              <w:t>A</w:t>
            </w:r>
            <w:r>
              <w:rPr>
                <w:rFonts w:hint="eastAsia" w:ascii="Times" w:hAnsi="Times" w:eastAsia="Batang" w:cs="Times New Roman"/>
                <w:sz w:val="20"/>
                <w:szCs w:val="24"/>
                <w:lang w:eastAsia="ko-KR"/>
              </w:rPr>
              <w:t xml:space="preserve">, the SCS to determine the value of </w:t>
            </w:r>
            <w:r>
              <w:rPr>
                <w:rFonts w:hint="eastAsia" w:ascii="Times" w:hAnsi="Times" w:eastAsia="Batang" w:cs="Times New Roman"/>
                <w:i/>
                <w:iCs/>
                <w:sz w:val="20"/>
                <w:szCs w:val="24"/>
                <w:lang w:eastAsia="ko-KR"/>
              </w:rPr>
              <w:t>T</w:t>
            </w:r>
            <w:r>
              <w:rPr>
                <w:rFonts w:hint="eastAsia" w:ascii="Times" w:hAnsi="Times" w:eastAsia="Batang" w:cs="Times New Roman"/>
                <w:sz w:val="20"/>
                <w:szCs w:val="24"/>
                <w:lang w:eastAsia="ko-KR"/>
              </w:rPr>
              <w:t xml:space="preserve"> is down selected among the following options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1: the SCS of the active DL BWP where UE receives MAC CE for on-demand SSB transmission indication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2: the minimum of “the SCS of the active DL BWP where UE receives MAC CE for on-demand SSB transmission indication” and “the SCS of the active DL BWP where UE receives on-demand SSB”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720" w:right="0" w:hanging="360"/>
              <w:contextualSpacing/>
              <w:jc w:val="both"/>
              <w:textAlignment w:val="baseline"/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eastAsia="ko-KR"/>
              </w:rPr>
              <w:t>Option 3: the SCS of the active UL BWP where the UE transmits ACK corresponding to the MAC-CE for on-demand SSB transmission indication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right="0"/>
              <w:textAlignment w:val="baseline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szCs w:val="20"/>
          <w:lang w:val="en-US" w:eastAsia="zh-CN"/>
        </w:rPr>
      </w:pPr>
      <w:r>
        <w:rPr>
          <w:rFonts w:hint="default" w:cs="Times New Roman"/>
          <w:sz w:val="20"/>
          <w:szCs w:val="20"/>
          <w:lang w:val="en-US" w:eastAsia="zh-CN"/>
        </w:rPr>
        <w:t xml:space="preserve">According to 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zh-CN"/>
        </w:rPr>
        <w:t>ection 4.3 of TS 38.213, the subcarrier spacing</w:t>
      </w:r>
      <w:r>
        <w:rPr>
          <w:rFonts w:hint="eastAsia" w:cs="Times New Roman"/>
          <w:sz w:val="20"/>
          <w:szCs w:val="20"/>
          <w:lang w:val="en-US" w:eastAsia="zh-CN"/>
        </w:rPr>
        <w:t xml:space="preserve"> (SCS)</w:t>
      </w:r>
      <w:r>
        <w:rPr>
          <w:rFonts w:hint="default" w:cs="Times New Roman"/>
          <w:sz w:val="20"/>
          <w:szCs w:val="20"/>
          <w:lang w:val="en-US" w:eastAsia="zh-CN"/>
        </w:rPr>
        <w:t xml:space="preserve"> of the minimum time required for the application of the secondary cell activation command is determined by the SCS used by the PUCCH carrying the HARQ-ACK information corresponding to the PDSCH carrying the secondary cell activation command.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Cs w:val="20"/>
          <w:lang w:val="en-US" w:eastAsia="zh-CN"/>
        </w:rPr>
        <w:t xml:space="preserve">Therefore, </w:t>
      </w:r>
      <w:r>
        <w:rPr>
          <w:rFonts w:hint="default" w:cs="Times New Roman"/>
          <w:szCs w:val="20"/>
          <w:lang w:val="en-US" w:eastAsia="zh-CN"/>
        </w:rPr>
        <w:t xml:space="preserve">the SCS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to</w:t>
      </w:r>
      <w:r>
        <w:rPr>
          <w:rFonts w:hint="default" w:cs="Times New Roman"/>
          <w:szCs w:val="20"/>
          <w:lang w:val="en-US" w:eastAsia="zh-CN"/>
        </w:rPr>
        <w:t xml:space="preserve"> determines the value of T shall be the subcarrier spacing of the PUCCH for which the UE transmits ACK corresponding to the MAC-CE indicating the on-demand SSB transmission.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/>
              <w:keepLines/>
              <w:widowControl/>
              <w:suppressLineNumbers w:val="0"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beforeAutospacing="0" w:after="180" w:afterAutospacing="0"/>
              <w:ind w:left="850" w:right="0" w:hanging="850"/>
              <w:textAlignment w:val="baseline"/>
              <w:outlineLvl w:val="1"/>
              <w:rPr>
                <w:rFonts w:hint="eastAsia" w:ascii="Arial" w:hAnsi="Arial" w:eastAsia="宋体" w:cs="Times New Roman"/>
                <w:sz w:val="32"/>
                <w:szCs w:val="20"/>
                <w:lang w:val="en-GB" w:eastAsia="en-US" w:bidi="ar-SA"/>
              </w:rPr>
            </w:pPr>
            <w:bookmarkStart w:id="5" w:name="_Toc29917263"/>
            <w:bookmarkStart w:id="6" w:name="_Toc12021441"/>
            <w:bookmarkStart w:id="7" w:name="_Toc156237170"/>
            <w:bookmarkStart w:id="8" w:name="_Toc29899108"/>
            <w:bookmarkStart w:id="9" w:name="_Toc36498137"/>
            <w:bookmarkStart w:id="10" w:name="_Toc29894809"/>
            <w:bookmarkStart w:id="11" w:name="_Toc45699163"/>
            <w:bookmarkStart w:id="12" w:name="_Toc29899526"/>
            <w:bookmarkStart w:id="13" w:name="_Toc20311553"/>
            <w:bookmarkStart w:id="14" w:name="_Toc26719378"/>
            <w:r>
              <w:rPr>
                <w:rFonts w:hint="eastAsia" w:ascii="Arial" w:hAnsi="Arial" w:eastAsia="宋体" w:cs="Times New Roman"/>
                <w:sz w:val="32"/>
                <w:szCs w:val="20"/>
                <w:lang w:val="en-GB" w:eastAsia="en-US" w:bidi="ar-SA"/>
              </w:rPr>
              <w:t>4.3</w:t>
            </w:r>
            <w:r>
              <w:rPr>
                <w:rFonts w:hint="eastAsia" w:ascii="Arial" w:hAnsi="Arial" w:eastAsia="宋体" w:cs="Times New Roman"/>
                <w:sz w:val="32"/>
                <w:szCs w:val="20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32"/>
                <w:szCs w:val="20"/>
                <w:lang w:val="en-GB" w:eastAsia="en-US" w:bidi="ar-SA"/>
              </w:rPr>
              <w:t>Timing for secondary cell activation / deactivation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 w:firstLine="0"/>
              <w:textAlignment w:val="baseline"/>
              <w:rPr>
                <w:rFonts w:hint="eastAsia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>With reference to slots for PUCCH transmissions, when a UE receives in a PDSCH an activation command [1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en-US"/>
              </w:rPr>
              <w:t>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>, TS 38.3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1] for a secondary cell ending in slot </w:t>
            </w:r>
            <w:r>
              <w:rPr>
                <w:rFonts w:hint="eastAsia" w:ascii="Times New Roman" w:hAnsi="Times New Roman" w:cs="Times New Roman"/>
                <w:i/>
                <w:sz w:val="20"/>
                <w:szCs w:val="20"/>
                <w:lang w:eastAsia="en-US"/>
              </w:rPr>
              <w:t>n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, the UE applies the corresponding actions in [11, TS 38.321] no later than the minimum requirement defined in [10, TS 38.133] and no earlier than slot </w:t>
            </w:r>
            <w:r>
              <w:rPr>
                <w:rFonts w:hint="eastAsia" w:ascii="Times New Roman" w:hAnsi="Times New Roman" w:cs="Times New Roman"/>
                <w:position w:val="-6"/>
                <w:sz w:val="20"/>
                <w:szCs w:val="20"/>
                <w:lang w:eastAsia="en-US"/>
              </w:rPr>
              <w:drawing>
                <wp:inline distT="0" distB="0" distL="114300" distR="114300">
                  <wp:extent cx="295275" cy="180975"/>
                  <wp:effectExtent l="0" t="0" r="0" b="0"/>
                  <wp:docPr id="1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, except for the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ja-JP"/>
              </w:rPr>
              <w:t>following: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568" w:right="0" w:hanging="284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ja-JP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ab/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actions related to CSI reporting on a serving cell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that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 is active in slot </w:t>
            </w:r>
            <w:r>
              <w:rPr>
                <w:rFonts w:hint="eastAsia" w:ascii="Times New Roman" w:hAnsi="Times New Roman" w:eastAsia="宋体" w:cs="Times New Roman"/>
                <w:position w:val="-6"/>
                <w:sz w:val="20"/>
                <w:szCs w:val="20"/>
                <w:lang w:val="zh-CN" w:eastAsia="en-US" w:bidi="ar-SA"/>
              </w:rPr>
              <w:drawing>
                <wp:inline distT="0" distB="0" distL="114300" distR="114300">
                  <wp:extent cx="295275" cy="180975"/>
                  <wp:effectExtent l="0" t="0" r="0" b="0"/>
                  <wp:docPr id="9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568" w:right="0" w:hanging="284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ab/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 xml:space="preserve">the actions related to the </w:t>
            </w:r>
            <w:r>
              <w:rPr>
                <w:rFonts w:hint="eastAsia" w:cs="Times New Roman"/>
                <w:i/>
                <w:sz w:val="20"/>
                <w:szCs w:val="20"/>
                <w:lang w:val="zh-CN" w:eastAsia="ja-JP" w:bidi="ar-SA"/>
              </w:rPr>
              <w:t>SCell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zh-CN" w:eastAsia="ja-JP" w:bidi="ar-SA"/>
              </w:rPr>
              <w:t>DeactivationTimer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 xml:space="preserve"> associated with the secondary cell [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>, TS 38.3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hat 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UE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 applies in slot </w:t>
            </w:r>
            <w:r>
              <w:rPr>
                <w:rFonts w:hint="eastAsia" w:ascii="Times New Roman" w:hAnsi="Times New Roman" w:eastAsia="宋体" w:cs="Times New Roman"/>
                <w:position w:val="-6"/>
                <w:sz w:val="20"/>
                <w:szCs w:val="20"/>
                <w:lang w:val="zh-CN" w:eastAsia="en-US" w:bidi="ar-SA"/>
              </w:rPr>
              <w:drawing>
                <wp:inline distT="0" distB="0" distL="114300" distR="114300">
                  <wp:extent cx="295275" cy="18097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180" w:afterAutospacing="0"/>
              <w:ind w:left="568" w:right="0" w:hanging="284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ab/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ja-JP" w:bidi="ar-SA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actions related to CSI reporting on a serving cell which is not active in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slot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en-US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position w:val="-6"/>
                <w:sz w:val="20"/>
                <w:szCs w:val="20"/>
                <w:lang w:val="zh-CN" w:eastAsia="en-US" w:bidi="ar-SA"/>
              </w:rPr>
              <w:drawing>
                <wp:inline distT="0" distB="0" distL="114300" distR="114300">
                  <wp:extent cx="295275" cy="180975"/>
                  <wp:effectExtent l="0" t="0" r="0" b="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en-US" w:bidi="ar-SA"/>
              </w:rPr>
              <w:t>that the UE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zh-CN" w:bidi="ar-SA"/>
              </w:rPr>
              <w:t xml:space="preserve"> applie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zh-CN" w:bidi="ar-SA"/>
              </w:rPr>
              <w:t xml:space="preserve"> in the earliest slot after </w:t>
            </w:r>
            <w:r>
              <w:rPr>
                <w:rFonts w:hint="eastAsia" w:ascii="Times New Roman" w:hAnsi="Times New Roman" w:eastAsia="宋体" w:cs="Times New Roman"/>
                <w:position w:val="-6"/>
                <w:sz w:val="20"/>
                <w:szCs w:val="20"/>
                <w:lang w:val="zh-CN" w:eastAsia="en-US" w:bidi="ar-SA"/>
              </w:rPr>
              <w:drawing>
                <wp:inline distT="0" distB="0" distL="114300" distR="114300">
                  <wp:extent cx="295275" cy="180975"/>
                  <wp:effectExtent l="0" t="0" r="0" b="0"/>
                  <wp:docPr id="10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zh-CN" w:eastAsia="zh-CN" w:bidi="ar-SA"/>
              </w:rPr>
              <w:t xml:space="preserve"> in which the serving cell is active.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 w:firstLine="0"/>
              <w:textAlignment w:val="baseline"/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The value of </w:t>
            </w:r>
            <w:r>
              <w:rPr>
                <w:rFonts w:hint="eastAsia" w:ascii="Times New Roman" w:hAnsi="Times New Roman" w:cs="Times New Roman"/>
                <w:position w:val="-6"/>
                <w:sz w:val="20"/>
                <w:szCs w:val="20"/>
                <w:lang w:eastAsia="en-US"/>
              </w:rPr>
              <w:drawing>
                <wp:inline distT="0" distB="0" distL="114300" distR="114300">
                  <wp:extent cx="114300" cy="180975"/>
                  <wp:effectExtent l="0" t="0" r="0" b="0"/>
                  <wp:docPr id="1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 is </w:t>
            </w:r>
            <m:oMath>
              <m:sSubSup>
                <m:sSubSupP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</w:rPr>
                    <m:t>m+3 N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eastAsia" w:ascii="Cambria Math" w:hAnsi="Cambria Math"/>
                      <w:b w:val="0"/>
                      <w:i w:val="0"/>
                      <w:sz w:val="20"/>
                      <w:szCs w:val="20"/>
                    </w:rPr>
                    <m:t>slot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eastAsia" w:ascii="Cambria Math" w:hAnsi="Cambria Math"/>
                      <w:b w:val="0"/>
                      <w:i w:val="0"/>
                      <w:sz w:val="20"/>
                      <w:szCs w:val="20"/>
                    </w:rPr>
                    <m:t>subframe</m:t>
                  </m:r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</w:rPr>
                    <m:t>,μ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  <m:r>
                <m:rPr/>
                <w:rPr>
                  <w:rFonts w:hint="eastAsia" w:ascii="Cambria Math" w:hAnsi="Cambria Math"/>
                  <w:sz w:val="20"/>
                  <w:szCs w:val="20"/>
                </w:rPr>
                <m:t>+1</m:t>
              </m:r>
            </m:oMath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 where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zh-CN"/>
              </w:rPr>
              <w:t xml:space="preserve"> slot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fldChar w:fldCharType="begin"/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instrText xml:space="preserve"> QUOTE </w:instrText>
            </w:r>
            <w:r>
              <w:rPr>
                <w:rFonts w:hint="eastAsia" w:ascii="Times New Roman" w:hAnsi="Times New Roman" w:cs="Times New Roman"/>
                <w:position w:val="-5"/>
                <w:sz w:val="20"/>
                <w:szCs w:val="20"/>
                <w:lang w:eastAsia="en-US"/>
              </w:rPr>
              <w:pict>
                <v:shape id="_x0000_i1025" o:spt="75" type="#_x0000_t75" style="height:12pt;width:27pt;" filled="f" o:preferrelative="t" stroked="f" coordsize="21600,2160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50&quot;/&gt;&lt;w:doNotEmbedSystemFonts/&gt;&lt;w:bordersDontSurroundHeader/&gt;&lt;w:bordersDontSurroundFooter/&gt;&lt;w:defaultTabStop w:val=&quot;1304&quot;/&gt;&lt;w:hyphenationZone w:val=&quot;425&quot;/&gt;&lt;w:punctuationKerning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DA3&quot;/&gt;&lt;wsp:rsid wsp:val=&quot;00010035&quot;/&gt;&lt;wsp:rsid wsp:val=&quot;00010CBA&quot;/&gt;&lt;wsp:rsid wsp:val=&quot;00011557&quot;/&gt;&lt;wsp:rsid wsp:val=&quot;00011E4C&quot;/&gt;&lt;wsp:rsid wsp:val=&quot;0001291F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4541&quot;/&gt;&lt;wsp:rsid wsp:val=&quot;00044D1C&quot;/&gt;&lt;wsp:rsid wsp:val=&quot;0004565A&quot;/&gt;&lt;wsp:rsid wsp:val=&quot;00045F54&quot;/&gt;&lt;wsp:rsid wsp:val=&quot;00046A17&quot;/&gt;&lt;wsp:rsid wsp:val=&quot;00050531&quot;/&gt;&lt;wsp:rsid wsp:val=&quot;00050A72&quot;/&gt;&lt;wsp:rsid wsp:val=&quot;0005240C&quot;/&gt;&lt;wsp:rsid wsp:val=&quot;0005379D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7D3C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7675&quot;/&gt;&lt;wsp:rsid wsp:val=&quot;000B080B&quot;/&gt;&lt;wsp:rsid wsp:val=&quot;000B09BE&quot;/&gt;&lt;wsp:rsid wsp:val=&quot;000B156A&quot;/&gt;&lt;wsp:rsid wsp:val=&quot;000B23FF&quot;/&gt;&lt;wsp:rsid wsp:val=&quot;000B2826&quot;/&gt;&lt;wsp:rsid wsp:val=&quot;000B51C1&quot;/&gt;&lt;wsp:rsid wsp:val=&quot;000B5ACD&quot;/&gt;&lt;wsp:rsid wsp:val=&quot;000B5F5B&quot;/&gt;&lt;wsp:rsid wsp:val=&quot;000B6C23&quot;/&gt;&lt;wsp:rsid wsp:val=&quot;000B6C48&quot;/&gt;&lt;wsp:rsid wsp:val=&quot;000B7F41&quot;/&gt;&lt;wsp:rsid wsp:val=&quot;000C1081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D05D8&quot;/&gt;&lt;wsp:rsid wsp:val=&quot;000D2DDA&quot;/&gt;&lt;wsp:rsid wsp:val=&quot;000D3169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23F7&quot;/&gt;&lt;wsp:rsid wsp:val=&quot;00162C1A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322&quot;/&gt;&lt;wsp:rsid wsp:val=&quot;001857B6&quot;/&gt;&lt;wsp:rsid wsp:val=&quot;00192451&quot;/&gt;&lt;wsp:rsid wsp:val=&quot;001942CF&quot;/&gt;&lt;wsp:rsid wsp:val=&quot;00194BAE&quot;/&gt;&lt;wsp:rsid wsp:val=&quot;00196417&quot;/&gt;&lt;wsp:rsid wsp:val=&quot;0019799F&quot;/&gt;&lt;wsp:rsid wsp:val=&quot;001A0AFB&quot;/&gt;&lt;wsp:rsid wsp:val=&quot;001A1130&quot;/&gt;&lt;wsp:rsid wsp:val=&quot;001A153E&quot;/&gt;&lt;wsp:rsid wsp:val=&quot;001A15D9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98D&quot;/&gt;&lt;wsp:rsid wsp:val=&quot;0021547B&quot;/&gt;&lt;wsp:rsid wsp:val=&quot;00215834&quot;/&gt;&lt;wsp:rsid wsp:val=&quot;0021751D&quot;/&gt;&lt;wsp:rsid wsp:val=&quot;00220C53&quot;/&gt;&lt;wsp:rsid wsp:val=&quot;00220E6F&quot;/&gt;&lt;wsp:rsid wsp:val=&quot;0022239C&quot;/&gt;&lt;wsp:rsid wsp:val=&quot;00223318&quot;/&gt;&lt;wsp:rsid wsp:val=&quot;002237A5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331&quot;/&gt;&lt;wsp:rsid wsp:val=&quot;00235660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8A4&quot;/&gt;&lt;wsp:rsid wsp:val=&quot;00251B46&quot;/&gt;&lt;wsp:rsid wsp:val=&quot;00252622&quot;/&gt;&lt;wsp:rsid wsp:val=&quot;00252D82&quot;/&gt;&lt;wsp:rsid wsp:val=&quot;0025388C&quot;/&gt;&lt;wsp:rsid wsp:val=&quot;00254422&quot;/&gt;&lt;wsp:rsid wsp:val=&quot;0025480F&quot;/&gt;&lt;wsp:rsid wsp:val=&quot;002569DD&quot;/&gt;&lt;wsp:rsid wsp:val=&quot;00256BFD&quot;/&gt;&lt;wsp:rsid wsp:val=&quot;00257C2B&quot;/&gt;&lt;wsp:rsid wsp:val=&quot;00260C81&quot;/&gt;&lt;wsp:rsid wsp:val=&quot;00261054&quot;/&gt;&lt;wsp:rsid wsp:val=&quot;00261C58&quot;/&gt;&lt;wsp:rsid wsp:val=&quot;002644EB&quot;/&gt;&lt;wsp:rsid wsp:val=&quot;00265292&quot;/&gt;&lt;wsp:rsid wsp:val=&quot;00267EA1&quot;/&gt;&lt;wsp:rsid wsp:val=&quot;00271387&quot;/&gt;&lt;wsp:rsid wsp:val=&quot;002713ED&quot;/&gt;&lt;wsp:rsid wsp:val=&quot;00273030&quot;/&gt;&lt;wsp:rsid wsp:val=&quot;002749FE&quot;/&gt;&lt;wsp:rsid wsp:val=&quot;00274C0A&quot;/&gt;&lt;wsp:rsid wsp:val=&quot;002754F2&quot;/&gt;&lt;wsp:rsid wsp:val=&quot;00275F17&quot;/&gt;&lt;wsp:rsid wsp:val=&quot;0027710E&quot;/&gt;&lt;wsp:rsid wsp:val=&quot;002771B7&quot;/&gt;&lt;wsp:rsid wsp:val=&quot;002774B3&quot;/&gt;&lt;wsp:rsid wsp:val=&quot;002802C3&quot;/&gt;&lt;wsp:rsid wsp:val=&quot;00280D81&quot;/&gt;&lt;wsp:rsid wsp:val=&quot;00280E7D&quot;/&gt;&lt;wsp:rsid wsp:val=&quot;00281898&quot;/&gt;&lt;wsp:rsid wsp:val=&quot;00281DFF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A22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25DE&quot;/&gt;&lt;wsp:rsid wsp:val=&quot;002F2A1E&quot;/&gt;&lt;wsp:rsid wsp:val=&quot;002F2D5B&quot;/&gt;&lt;wsp:rsid wsp:val=&quot;002F6FA1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C&quot;/&gt;&lt;wsp:rsid wsp:val=&quot;00342339&quot;/&gt;&lt;wsp:rsid wsp:val=&quot;003424FF&quot;/&gt;&lt;wsp:rsid wsp:val=&quot;00342A3F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E87&quot;/&gt;&lt;wsp:rsid wsp:val=&quot;00360D4B&quot;/&gt;&lt;wsp:rsid wsp:val=&quot;00364DEC&quot;/&gt;&lt;wsp:rsid wsp:val=&quot;003651BB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20F2&quot;/&gt;&lt;wsp:rsid wsp:val=&quot;00393450&quot;/&gt;&lt;wsp:rsid wsp:val=&quot;00395768&quot;/&gt;&lt;wsp:rsid wsp:val=&quot;00395809&quot;/&gt;&lt;wsp:rsid wsp:val=&quot;0039618D&quot;/&gt;&lt;wsp:rsid wsp:val=&quot;00396710&quot;/&gt;&lt;wsp:rsid wsp:val=&quot;00396B76&quot;/&gt;&lt;wsp:rsid wsp:val=&quot;003A0371&quot;/&gt;&lt;wsp:rsid wsp:val=&quot;003A1E31&quot;/&gt;&lt;wsp:rsid wsp:val=&quot;003A3CDC&quot;/&gt;&lt;wsp:rsid wsp:val=&quot;003A52A6&quot;/&gt;&lt;wsp:rsid wsp:val=&quot;003A54A8&quot;/&gt;&lt;wsp:rsid wsp:val=&quot;003A5650&quot;/&gt;&lt;wsp:rsid wsp:val=&quot;003A5C9E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76A3&quot;/&gt;&lt;wsp:rsid wsp:val=&quot;003E143A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7D14&quot;/&gt;&lt;wsp:rsid wsp:val=&quot;003F03E8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75A&quot;/&gt;&lt;wsp:rsid wsp:val=&quot;0045395B&quot;/&gt;&lt;wsp:rsid wsp:val=&quot;00454A0B&quot;/&gt;&lt;wsp:rsid wsp:val=&quot;00455BC5&quot;/&gt;&lt;wsp:rsid wsp:val=&quot;00455D03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4479&quot;/&gt;&lt;wsp:rsid wsp:val=&quot;00474C4A&quot;/&gt;&lt;wsp:rsid wsp:val=&quot;00474D2F&quot;/&gt;&lt;wsp:rsid wsp:val=&quot;004756A5&quot;/&gt;&lt;wsp:rsid wsp:val=&quot;00476D16&quot;/&gt;&lt;wsp:rsid wsp:val=&quot;004802BE&quot;/&gt;&lt;wsp:rsid wsp:val=&quot;004864A6&quot;/&gt;&lt;wsp:rsid wsp:val=&quot;00487D0D&quot;/&gt;&lt;wsp:rsid wsp:val=&quot;00487E2C&quot;/&gt;&lt;wsp:rsid wsp:val=&quot;00491F7A&quot;/&gt;&lt;wsp:rsid wsp:val=&quot;004945BB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29DC&quot;/&gt;&lt;wsp:rsid wsp:val=&quot;004B33CE&quot;/&gt;&lt;wsp:rsid wsp:val=&quot;004B3AFE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6CCE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21BD&quot;/&gt;&lt;wsp:rsid wsp:val=&quot;005036A5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39CF&quot;/&gt;&lt;wsp:rsid wsp:val=&quot;005247E1&quot;/&gt;&lt;wsp:rsid wsp:val=&quot;005255AC&quot;/&gt;&lt;wsp:rsid wsp:val=&quot;00525984&quot;/&gt;&lt;wsp:rsid wsp:val=&quot;005261E3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2220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9DA&quot;/&gt;&lt;wsp:rsid wsp:val=&quot;00585C7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923&quot;/&gt;&lt;wsp:rsid wsp:val=&quot;00597F44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3F2D&quot;/&gt;&lt;wsp:rsid wsp:val=&quot;005B40AD&quot;/&gt;&lt;wsp:rsid wsp:val=&quot;005B445A&quot;/&gt;&lt;wsp:rsid wsp:val=&quot;005B4B99&quot;/&gt;&lt;wsp:rsid wsp:val=&quot;005B70BB&quot;/&gt;&lt;wsp:rsid wsp:val=&quot;005C0686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F4&quot;/&gt;&lt;wsp:rsid wsp:val=&quot;005D6BDB&quot;/&gt;&lt;wsp:rsid wsp:val=&quot;005D75B6&quot;/&gt;&lt;wsp:rsid wsp:val=&quot;005D7814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3066&quot;/&gt;&lt;wsp:rsid wsp:val=&quot;006031C6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6225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22F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8085A&quot;/&gt;&lt;wsp:rsid wsp:val=&quot;00680E67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7DA&quot;/&gt;&lt;wsp:rsid wsp:val=&quot;006A20E7&quot;/&gt;&lt;wsp:rsid wsp:val=&quot;006A286A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AF9&quot;/&gt;&lt;wsp:rsid wsp:val=&quot;006C6E4F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2408&quot;/&gt;&lt;wsp:rsid wsp:val=&quot;00722AEE&quot;/&gt;&lt;wsp:rsid wsp:val=&quot;00723BCD&quot;/&gt;&lt;wsp:rsid wsp:val=&quot;007243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3A4F&quot;/&gt;&lt;wsp:rsid wsp:val=&quot;007B476A&quot;/&gt;&lt;wsp:rsid wsp:val=&quot;007B6DC7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5AD6&quot;/&gt;&lt;wsp:rsid wsp:val=&quot;007C5B9B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E0215&quot;/&gt;&lt;wsp:rsid wsp:val=&quot;007E5D39&quot;/&gt;&lt;wsp:rsid wsp:val=&quot;007E64CE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7B4&quot;/&gt;&lt;wsp:rsid wsp:val=&quot;007F6A69&quot;/&gt;&lt;wsp:rsid wsp:val=&quot;007F748B&quot;/&gt;&lt;wsp:rsid wsp:val=&quot;008011E2&quot;/&gt;&lt;wsp:rsid wsp:val=&quot;0080163E&quot;/&gt;&lt;wsp:rsid wsp:val=&quot;008035DE&quot;/&gt;&lt;wsp:rsid wsp:val=&quot;00803D35&quot;/&gt;&lt;wsp:rsid wsp:val=&quot;00804339&quot;/&gt;&lt;wsp:rsid wsp:val=&quot;008047EE&quot;/&gt;&lt;wsp:rsid wsp:val=&quot;0080579D&quot;/&gt;&lt;wsp:rsid wsp:val=&quot;00806848&quot;/&gt;&lt;wsp:rsid wsp:val=&quot;008126EE&quot;/&gt;&lt;wsp:rsid wsp:val=&quot;00812A2D&quot;/&gt;&lt;wsp:rsid wsp:val=&quot;00813BA8&quot;/&gt;&lt;wsp:rsid wsp:val=&quot;0081561D&quot;/&gt;&lt;wsp:rsid wsp:val=&quot;00815BC3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C0A&quot;/&gt;&lt;wsp:rsid wsp:val=&quot;0083248B&quot;/&gt;&lt;wsp:rsid wsp:val=&quot;00836E0D&quot;/&gt;&lt;wsp:rsid wsp:val=&quot;00837CF0&quot;/&gt;&lt;wsp:rsid wsp:val=&quot;008401DE&quot;/&gt;&lt;wsp:rsid wsp:val=&quot;00841295&quot;/&gt;&lt;wsp:rsid wsp:val=&quot;00841BBA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757F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585E&quot;/&gt;&lt;wsp:rsid wsp:val=&quot;008A68B0&quot;/&gt;&lt;wsp:rsid wsp:val=&quot;008B1AA4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270E&quot;/&gt;&lt;wsp:rsid wsp:val=&quot;008F65C3&quot;/&gt;&lt;wsp:rsid wsp:val=&quot;009001BB&quot;/&gt;&lt;wsp:rsid wsp:val=&quot;0090135A&quot;/&gt;&lt;wsp:rsid wsp:val=&quot;00905C82&quot;/&gt;&lt;wsp:rsid wsp:val=&quot;00907633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2FF3&quot;/&gt;&lt;wsp:rsid wsp:val=&quot;009132BA&quot;/&gt;&lt;wsp:rsid wsp:val=&quot;0091391A&quot;/&gt;&lt;wsp:rsid wsp:val=&quot;00914FFA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7F4F&quot;/&gt;&lt;wsp:rsid wsp:val=&quot;0093151D&quot;/&gt;&lt;wsp:rsid wsp:val=&quot;009317AE&quot;/&gt;&lt;wsp:rsid wsp:val=&quot;0093248E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57D9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52B4&quot;/&gt;&lt;wsp:rsid wsp:val=&quot;00995761&quot;/&gt;&lt;wsp:rsid wsp:val=&quot;00995991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38BC&quot;/&gt;&lt;wsp:rsid wsp:val=&quot;009C5022&quot;/&gt;&lt;wsp:rsid wsp:val=&quot;009C5EF9&quot;/&gt;&lt;wsp:rsid wsp:val=&quot;009C61C3&quot;/&gt;&lt;wsp:rsid wsp:val=&quot;009C70D7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40E4&quot;/&gt;&lt;wsp:rsid wsp:val=&quot;00A44624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BE8&quot;/&gt;&lt;wsp:rsid wsp:val=&quot;00A52CAE&quot;/&gt;&lt;wsp:rsid wsp:val=&quot;00A52F95&quot;/&gt;&lt;wsp:rsid wsp:val=&quot;00A552F2&quot;/&gt;&lt;wsp:rsid wsp:val=&quot;00A55659&quot;/&gt;&lt;wsp:rsid wsp:val=&quot;00A55997&quot;/&gt;&lt;wsp:rsid wsp:val=&quot;00A565E6&quot;/&gt;&lt;wsp:rsid wsp:val=&quot;00A567FC&quot;/&gt;&lt;wsp:rsid wsp:val=&quot;00A57866&quot;/&gt;&lt;wsp:rsid wsp:val=&quot;00A610F1&quot;/&gt;&lt;wsp:rsid wsp:val=&quot;00A62EF8&quot;/&gt;&lt;wsp:rsid wsp:val=&quot;00A6353D&quot;/&gt;&lt;wsp:rsid wsp:val=&quot;00A63EDD&quot;/&gt;&lt;wsp:rsid wsp:val=&quot;00A646E3&quot;/&gt;&lt;wsp:rsid wsp:val=&quot;00A64821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3E17&quot;/&gt;&lt;wsp:rsid wsp:val=&quot;00AC54A9&quot;/&gt;&lt;wsp:rsid wsp:val=&quot;00AC58F8&quot;/&gt;&lt;wsp:rsid wsp:val=&quot;00AC5A0A&quot;/&gt;&lt;wsp:rsid wsp:val=&quot;00AC7F72&quot;/&gt;&lt;wsp:rsid wsp:val=&quot;00AD0091&quot;/&gt;&lt;wsp:rsid wsp:val=&quot;00AD05AA&quot;/&gt;&lt;wsp:rsid wsp:val=&quot;00AD19DB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30492&quot;/&gt;&lt;wsp:rsid wsp:val=&quot;00B30E43&quot;/&gt;&lt;wsp:rsid wsp:val=&quot;00B31216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172C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61D3&quot;/&gt;&lt;wsp:rsid wsp:val=&quot;00B76C13&quot;/&gt;&lt;wsp:rsid wsp:val=&quot;00B76CE8&quot;/&gt;&lt;wsp:rsid wsp:val=&quot;00B77866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C50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778D&quot;/&gt;&lt;wsp:rsid wsp:val=&quot;00C37C18&quot;/&gt;&lt;wsp:rsid wsp:val=&quot;00C4100C&quot;/&gt;&lt;wsp:rsid wsp:val=&quot;00C414B8&quot;/&gt;&lt;wsp:rsid wsp:val=&quot;00C41693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76AF&quot;/&gt;&lt;wsp:rsid wsp:val=&quot;00C5794D&quot;/&gt;&lt;wsp:rsid wsp:val=&quot;00C60F5D&quot;/&gt;&lt;wsp:rsid wsp:val=&quot;00C627B4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934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376E&quot;/&gt;&lt;wsp:rsid wsp:val=&quot;00CA4FEF&quot;/&gt;&lt;wsp:rsid wsp:val=&quot;00CA6450&quot;/&gt;&lt;wsp:rsid wsp:val=&quot;00CA72DF&quot;/&gt;&lt;wsp:rsid wsp:val=&quot;00CA796A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B92&quot;/&gt;&lt;wsp:rsid wsp:val=&quot;00CC20F9&quot;/&gt;&lt;wsp:rsid wsp:val=&quot;00CC2254&quot;/&gt;&lt;wsp:rsid wsp:val=&quot;00CC3BBA&quot;/&gt;&lt;wsp:rsid wsp:val=&quot;00CC450C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67BE&quot;/&gt;&lt;wsp:rsid wsp:val=&quot;00D00E01&quot;/&gt;&lt;wsp:rsid wsp:val=&quot;00D01A97&quot;/&gt;&lt;wsp:rsid wsp:val=&quot;00D02A20&quot;/&gt;&lt;wsp:rsid wsp:val=&quot;00D02BBE&quot;/&gt;&lt;wsp:rsid wsp:val=&quot;00D03119&quot;/&gt;&lt;wsp:rsid wsp:val=&quot;00D0386A&quot;/&gt;&lt;wsp:rsid wsp:val=&quot;00D05391&quot;/&gt;&lt;wsp:rsid wsp:val=&quot;00D053B1&quot;/&gt;&lt;wsp:rsid wsp:val=&quot;00D066BC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45E6&quot;/&gt;&lt;wsp:rsid wsp:val=&quot;00D3529E&quot;/&gt;&lt;wsp:rsid wsp:val=&quot;00D354DD&quot;/&gt;&lt;wsp:rsid wsp:val=&quot;00D35A16&quot;/&gt;&lt;wsp:rsid wsp:val=&quot;00D35FBB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202E&quot;/&gt;&lt;wsp:rsid wsp:val=&quot;00D527A6&quot;/&gt;&lt;wsp:rsid wsp:val=&quot;00D52F2F&quot;/&gt;&lt;wsp:rsid wsp:val=&quot;00D53694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525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57D3&quot;/&gt;&lt;wsp:rsid wsp:val=&quot;00DC5F1A&quot;/&gt;&lt;wsp:rsid wsp:val=&quot;00DC5FE5&quot;/&gt;&lt;wsp:rsid wsp:val=&quot;00DC6490&quot;/&gt;&lt;wsp:rsid wsp:val=&quot;00DC69B1&quot;/&gt;&lt;wsp:rsid wsp:val=&quot;00DD0ACC&quot;/&gt;&lt;wsp:rsid wsp:val=&quot;00DD1210&quot;/&gt;&lt;wsp:rsid wsp:val=&quot;00DD4921&quot;/&gt;&lt;wsp:rsid wsp:val=&quot;00DD5552&quot;/&gt;&lt;wsp:rsid wsp:val=&quot;00DD5CFB&quot;/&gt;&lt;wsp:rsid wsp:val=&quot;00DD6331&quot;/&gt;&lt;wsp:rsid wsp:val=&quot;00DD7D92&quot;/&gt;&lt;wsp:rsid wsp:val=&quot;00DD7DF0&quot;/&gt;&lt;wsp:rsid wsp:val=&quot;00DE01A4&quot;/&gt;&lt;wsp:rsid wsp:val=&quot;00DE022B&quot;/&gt;&lt;wsp:rsid wsp:val=&quot;00DE0693&quot;/&gt;&lt;wsp:rsid wsp:val=&quot;00DE0ABA&quot;/&gt;&lt;wsp:rsid wsp:val=&quot;00DE1134&quot;/&gt;&lt;wsp:rsid wsp:val=&quot;00DE1FB8&quot;/&gt;&lt;wsp:rsid wsp:val=&quot;00DE2036&quot;/&gt;&lt;wsp:rsid wsp:val=&quot;00DE3598&quot;/&gt;&lt;wsp:rsid wsp:val=&quot;00DE369C&quot;/&gt;&lt;wsp:rsid wsp:val=&quot;00DE370E&quot;/&gt;&lt;wsp:rsid wsp:val=&quot;00DE5C07&quot;/&gt;&lt;wsp:rsid wsp:val=&quot;00DE6950&quot;/&gt;&lt;wsp:rsid wsp:val=&quot;00DE7E8A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E00DE4&quot;/&gt;&lt;wsp:rsid wsp:val=&quot;00E0328C&quot;/&gt;&lt;wsp:rsid wsp:val=&quot;00E04075&quot;/&gt;&lt;wsp:rsid wsp:val=&quot;00E062F6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79F&quot;/&gt;&lt;wsp:rsid wsp:val=&quot;00E15EA7&quot;/&gt;&lt;wsp:rsid wsp:val=&quot;00E1683D&quot;/&gt;&lt;wsp:rsid wsp:val=&quot;00E17075&quot;/&gt;&lt;wsp:rsid wsp:val=&quot;00E208A2&quot;/&gt;&lt;wsp:rsid wsp:val=&quot;00E20BC7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AD7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999&quot;/&gt;&lt;wsp:rsid wsp:val=&quot;00E61E84&quot;/&gt;&lt;wsp:rsid wsp:val=&quot;00E62F06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70055&quot;/&gt;&lt;wsp:rsid wsp:val=&quot;00E71FA7&quot;/&gt;&lt;wsp:rsid wsp:val=&quot;00E72018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3F4A&quot;/&gt;&lt;wsp:rsid wsp:val=&quot;00EC4845&quot;/&gt;&lt;wsp:rsid wsp:val=&quot;00EC7174&quot;/&gt;&lt;wsp:rsid wsp:val=&quot;00EC756F&quot;/&gt;&lt;wsp:rsid wsp:val=&quot;00EC7959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40F8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3940&quot;/&gt;&lt;wsp:rsid wsp:val=&quot;00EF3F35&quot;/&gt;&lt;wsp:rsid wsp:val=&quot;00EF781D&quot;/&gt;&lt;wsp:rsid wsp:val=&quot;00F00167&quot;/&gt;&lt;wsp:rsid wsp:val=&quot;00F0048E&quot;/&gt;&lt;wsp:rsid wsp:val=&quot;00F00D56&quot;/&gt;&lt;wsp:rsid wsp:val=&quot;00F00D67&quot;/&gt;&lt;wsp:rsid wsp:val=&quot;00F017AB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31F7&quot;/&gt;&lt;wsp:rsid wsp:val=&quot;00F23455&quot;/&gt;&lt;wsp:rsid wsp:val=&quot;00F234C1&quot;/&gt;&lt;wsp:rsid wsp:val=&quot;00F238EB&quot;/&gt;&lt;wsp:rsid wsp:val=&quot;00F24997&quot;/&gt;&lt;wsp:rsid wsp:val=&quot;00F24D71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C81&quot;/&gt;&lt;wsp:rsid wsp:val=&quot;00F97C9D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7909&quot;/&gt;&lt;wsp:rsid wsp:val=&quot;00FA7942&quot;/&gt;&lt;wsp:rsid wsp:val=&quot;00FA7AC4&quot;/&gt;&lt;wsp:rsid wsp:val=&quot;00FB0509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B01&quot;/&gt;&lt;wsp:rsid wsp:val=&quot;00FD1FDC&quot;/&gt;&lt;wsp:rsid wsp:val=&quot;00FD324E&quot;/&gt;&lt;wsp:rsid wsp:val=&quot;00FD42CA&quot;/&gt;&lt;wsp:rsid wsp:val=&quot;00FD46E8&quot;/&gt;&lt;wsp:rsid wsp:val=&quot;00FD4FAC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22D4&quot;/&gt;&lt;wsp:rsid wsp:val=&quot;00FE364C&quot;/&gt;&lt;wsp:rsid wsp:val=&quot;00FE4F42&quot;/&gt;&lt;wsp:rsid wsp:val=&quot;00FE5475&quot;/&gt;&lt;wsp:rsid wsp:val=&quot;00FE5799&quot;/&gt;&lt;wsp:rsid wsp:val=&quot;00FE5978&quot;/&gt;&lt;wsp:rsid wsp:val=&quot;00FF0600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76E83781&quot;/&gt;&lt;wsp:rsid wsp:val=&quot;7917018D&quot;/&gt;&lt;/wsp:rsids&gt;&lt;/w:docPr&gt;&lt;w:body&gt;&lt;wx:sect&gt;&lt;w:p wsp:rsidR=&quot;00000000&quot; wsp:rsidRDefault=&quot;00AC7F72&quot; wsp:rsidP=&quot;00AC7F72&quot;&gt;&lt;m:oMathPara&gt;&lt;m:oMath&gt;&lt;m:r&gt;&lt;w:rPr&gt;&lt;w:rFonts w:ascii=&quot;Cambria Math&quot; w:fareast=&quot;?????“&quot; w:h-ansi=&quot;Cambria Math&quot;/&gt;&lt;wx:font wx:val=&quot;Cambria Math&quot;/&gt;&lt;w:i/&gt;&lt;w:color w:val=&quot;FF0000&quot;/&gt;&lt;w:sz-cs w:val=&quot;18&quot;/&gt;&lt;w:u w:val=&quot;single&quot;/&gt;&lt;/w:rtttttttttttttttPr&gt;&lt;m:t&gt;FFFFn+2m&lt;      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t xml:space="preserve"> </w:t>
            </w:r>
            <w:r>
              <w:rPr>
                <w:rFonts w:hint="eastAsia" w:ascii="Times New Roman" w:hAnsi="Times New Roman" w:cs="Times New Roman"/>
                <w:i/>
                <w:sz w:val="20"/>
                <w:szCs w:val="18"/>
                <w:lang w:eastAsia="zh-CN"/>
              </w:rPr>
              <w:t>n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zh-CN"/>
              </w:rPr>
              <w:t>+</w:t>
            </w:r>
            <w:r>
              <w:rPr>
                <w:rFonts w:hint="eastAsia" w:ascii="Times New Roman" w:hAnsi="Times New Roman" w:cs="Times New Roman"/>
                <w:i/>
                <w:sz w:val="20"/>
                <w:szCs w:val="18"/>
                <w:lang w:eastAsia="zh-CN"/>
              </w:rPr>
              <w:t>m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en-US"/>
              </w:rPr>
              <w:t>is a</w:t>
            </w:r>
            <w:r>
              <w:rPr>
                <w:rFonts w:hint="eastAsia" w:ascii="Times New Roman" w:hAnsi="Times New Roman" w:cs="Times New Roman"/>
                <w:sz w:val="20"/>
                <w:szCs w:val="18"/>
                <w:lang w:eastAsia="zh-CN"/>
              </w:rPr>
              <w:t xml:space="preserve"> slot indicated for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 PUCCH transmission with HARQ-ACK information for the PDSCH reception as described in clause 9.2.3 and </w:t>
            </w:r>
            <w:r>
              <w:rPr>
                <w:rFonts w:hint="eastAsia" w:ascii="Times New Roman" w:hAnsi="Times New Roman" w:cs="Times New Roman"/>
                <w:position w:val="-10"/>
                <w:sz w:val="20"/>
                <w:szCs w:val="20"/>
                <w:lang w:eastAsia="en-US"/>
              </w:rPr>
              <w:drawing>
                <wp:inline distT="0" distB="0" distL="114300" distR="114300">
                  <wp:extent cx="533400" cy="238125"/>
                  <wp:effectExtent l="0" t="0" r="0" b="0"/>
                  <wp:docPr id="14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 is a number of slots per subframe for the SCS configuration </w:t>
            </w:r>
            <w:r>
              <w:rPr>
                <w:rFonts w:hint="eastAsia" w:ascii="Times New Roman" w:hAnsi="Times New Roman" w:cs="Times New Roman"/>
                <w:position w:val="-10"/>
                <w:sz w:val="20"/>
                <w:szCs w:val="20"/>
                <w:lang w:eastAsia="en-US"/>
              </w:rPr>
              <w:drawing>
                <wp:inline distT="0" distB="0" distL="114300" distR="114300">
                  <wp:extent cx="161925" cy="161925"/>
                  <wp:effectExtent l="0" t="0" r="0" b="0"/>
                  <wp:docPr id="1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 xml:space="preserve"> of the PUCCH transmission as defined in [4, TS 38.211].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50" w:beforeAutospacing="0" w:after="0" w:afterLines="50" w:afterAutospacing="0" w:line="360" w:lineRule="auto"/>
              <w:ind w:right="0"/>
              <w:jc w:val="both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9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The SCS to determine the value of T should be the subcarrier spacing of the PUCCH for which the UE transmits ACK corresponding to the MAC-CE indicating the on-demand SSB transmission.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contribution,some views about on-demand SSB </w:t>
      </w:r>
      <w:r>
        <w:rPr>
          <w:rFonts w:hint="eastAsia" w:cs="Times New Roman"/>
          <w:sz w:val="20"/>
          <w:szCs w:val="20"/>
          <w:lang w:val="en-US" w:eastAsia="zh-CN"/>
        </w:rPr>
        <w:t>SCell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operation are discussed, and the following</w:t>
      </w:r>
      <w:r>
        <w:rPr>
          <w:rFonts w:hint="default"/>
          <w:b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proposal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made.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  Scenarios 3B and Case #1 and Scenario #3B and Case #2 should be supported.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2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On-demand SSB for CD-SSB located on synchronization raster cannot be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3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the case when the center frequency locations of always-on SSB and on-demand SSB are same, the union of AO-SSB transmission and OD-SSB transmission has a periodic time domain pattern should be 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4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It is recommended to support Alt C: Do not support the case where always-on SSB is CD-SSB and not on a synchronization raster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b/>
          <w:bCs/>
          <w:szCs w:val="20"/>
          <w:lang w:val="en-US" w:eastAsia="zh-CN" w:bidi="ar-SA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DCI based signaling to indicate on-demand SSB transmission can be supported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6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If DCI based signaling support on-demand SSB transmission, DCI is UE-specific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default" w:cs="Times New Roman"/>
          <w:b/>
          <w:bCs/>
          <w:i w:val="0"/>
          <w:iCs w:val="0"/>
          <w:caps w:val="0"/>
          <w:spacing w:val="0"/>
          <w:sz w:val="20"/>
          <w:szCs w:val="20"/>
          <w:shd w:val="clear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7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Option 4, 4A can be used to deactivate on-demand SSB transmission</w:t>
      </w:r>
      <w:r>
        <w:rPr>
          <w:rFonts w:hint="default"/>
          <w:b/>
          <w:bCs/>
          <w:sz w:val="20"/>
          <w:szCs w:val="20"/>
          <w:lang w:val="en-US" w:eastAsia="zh-CN"/>
        </w:rPr>
        <w:t>.</w:t>
      </w:r>
    </w:p>
    <w:p>
      <w:pPr>
        <w:numPr>
          <w:ilvl w:val="0"/>
          <w:numId w:val="0"/>
        </w:num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8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For case #2, using time offset between always-on SSB and on-demand SSB to define time domain location of on-demand SSB should be supported.</w:t>
      </w:r>
    </w:p>
    <w:p>
      <w:pPr>
        <w:spacing w:before="0" w:beforeLines="50" w:after="0" w:afterLines="50" w:line="360" w:lineRule="auto"/>
        <w:jc w:val="both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20"/>
          <w:lang w:val="en-US" w:eastAsia="zh-CN"/>
        </w:rPr>
        <w:t>9</w:t>
      </w:r>
      <w:r>
        <w:rPr>
          <w:rFonts w:hint="default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The SCS to determine the value of T should be the subcarrier spacing of the PUCCH for which the UE transmits ACK corresponding to the MAC-CE </w:t>
      </w:r>
      <w:bookmarkStart w:id="15" w:name="_GoBack"/>
      <w:bookmarkEnd w:id="15"/>
      <w:r>
        <w:rPr>
          <w:rFonts w:hint="eastAsia"/>
          <w:b/>
          <w:bCs/>
          <w:sz w:val="20"/>
          <w:szCs w:val="20"/>
          <w:lang w:val="en-US" w:eastAsia="zh-CN"/>
        </w:rPr>
        <w:t>indicating the on-demand SSB transmission.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5"/>
        <w:numPr>
          <w:ilvl w:val="0"/>
          <w:numId w:val="6"/>
        </w:numPr>
        <w:spacing w:before="0" w:beforeLines="-2147483648" w:afterLines="-2147483648" w:line="360" w:lineRule="auto"/>
        <w:ind w:left="0" w:leftChars="0" w:firstLine="0"/>
        <w:jc w:val="both"/>
        <w:rPr>
          <w:rFonts w:hint="default" w:ascii="Times New Roman" w:hAnsi="Times New Roman"/>
          <w:lang w:val="zh-CN" w:eastAsia="zh-CN"/>
        </w:rPr>
      </w:pPr>
      <w:r>
        <w:rPr>
          <w:rFonts w:hint="default" w:ascii="Times New Roman" w:hAnsi="Times New Roman"/>
          <w:lang w:val="zh-CN" w:eastAsia="zh-CN"/>
        </w:rPr>
        <w:t>“Draft Report of 3GPP TSG RAN WG1 #120 v0.3.0”</w:t>
      </w:r>
      <w:r>
        <w:rPr>
          <w:rFonts w:hint="eastAsia" w:ascii="Times New Roman" w:hAnsi="Times New Roman"/>
          <w:lang w:val="zh-CN" w:eastAsia="zh-CN"/>
        </w:rPr>
        <w:t>, RAN1#</w:t>
      </w:r>
      <w:r>
        <w:rPr>
          <w:rFonts w:hint="eastAsia" w:ascii="Times New Roman" w:hAnsi="Times New Roman"/>
          <w:lang w:val="en-US" w:eastAsia="zh-CN"/>
        </w:rPr>
        <w:t>120</w:t>
      </w: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C89324"/>
    <w:multiLevelType w:val="singleLevel"/>
    <w:tmpl w:val="A8C8932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087A70A1"/>
    <w:multiLevelType w:val="multilevel"/>
    <w:tmpl w:val="087A70A1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0D6187"/>
    <w:multiLevelType w:val="multilevel"/>
    <w:tmpl w:val="3D0D618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4"/>
      <w:numFmt w:val="bullet"/>
      <w:lvlText w:val="-"/>
      <w:lvlJc w:val="left"/>
      <w:pPr>
        <w:ind w:left="880" w:hanging="440"/>
      </w:pPr>
      <w:rPr>
        <w:rFonts w:hint="eastAsia" w:ascii="Yu Gothic" w:hAnsi="Yu Gothic" w:eastAsia="Yu Gothic" w:cs="MS PGothic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33846"/>
    <w:rsid w:val="004B3D0A"/>
    <w:rsid w:val="004C43F2"/>
    <w:rsid w:val="00521116"/>
    <w:rsid w:val="0060288F"/>
    <w:rsid w:val="008C11B0"/>
    <w:rsid w:val="00A234BF"/>
    <w:rsid w:val="00A37C1C"/>
    <w:rsid w:val="00A87743"/>
    <w:rsid w:val="00C24C4D"/>
    <w:rsid w:val="00D0754F"/>
    <w:rsid w:val="00D25C57"/>
    <w:rsid w:val="00E658FD"/>
    <w:rsid w:val="00E7058B"/>
    <w:rsid w:val="00E73B88"/>
    <w:rsid w:val="00EF4818"/>
    <w:rsid w:val="010334B8"/>
    <w:rsid w:val="01081B3E"/>
    <w:rsid w:val="01096691"/>
    <w:rsid w:val="010E7C2C"/>
    <w:rsid w:val="01595770"/>
    <w:rsid w:val="015C6643"/>
    <w:rsid w:val="017C407C"/>
    <w:rsid w:val="01914021"/>
    <w:rsid w:val="01A5084E"/>
    <w:rsid w:val="01B93EE0"/>
    <w:rsid w:val="01C95A51"/>
    <w:rsid w:val="01DE08B7"/>
    <w:rsid w:val="01E46029"/>
    <w:rsid w:val="01ED49B9"/>
    <w:rsid w:val="01EE0778"/>
    <w:rsid w:val="01FC7E4D"/>
    <w:rsid w:val="020E6E6E"/>
    <w:rsid w:val="021A3B78"/>
    <w:rsid w:val="022B099C"/>
    <w:rsid w:val="02366D2D"/>
    <w:rsid w:val="02821545"/>
    <w:rsid w:val="02A660E8"/>
    <w:rsid w:val="02AE06E2"/>
    <w:rsid w:val="02B16677"/>
    <w:rsid w:val="02BA26ED"/>
    <w:rsid w:val="02E4484E"/>
    <w:rsid w:val="02ED37D5"/>
    <w:rsid w:val="03292219"/>
    <w:rsid w:val="032D0C33"/>
    <w:rsid w:val="03333EBB"/>
    <w:rsid w:val="03382FAD"/>
    <w:rsid w:val="03600D99"/>
    <w:rsid w:val="03751C38"/>
    <w:rsid w:val="037C4E46"/>
    <w:rsid w:val="039242F7"/>
    <w:rsid w:val="03B429A1"/>
    <w:rsid w:val="03C91325"/>
    <w:rsid w:val="03C91DEF"/>
    <w:rsid w:val="03DC6164"/>
    <w:rsid w:val="03F35D89"/>
    <w:rsid w:val="041462BE"/>
    <w:rsid w:val="041F5954"/>
    <w:rsid w:val="042652DF"/>
    <w:rsid w:val="04296264"/>
    <w:rsid w:val="042C3965"/>
    <w:rsid w:val="0431586E"/>
    <w:rsid w:val="043D1681"/>
    <w:rsid w:val="045D79B7"/>
    <w:rsid w:val="045F7637"/>
    <w:rsid w:val="046105A7"/>
    <w:rsid w:val="04664A43"/>
    <w:rsid w:val="048A1780"/>
    <w:rsid w:val="048C0506"/>
    <w:rsid w:val="049E5C39"/>
    <w:rsid w:val="04C24D03"/>
    <w:rsid w:val="05093353"/>
    <w:rsid w:val="050B2FD3"/>
    <w:rsid w:val="053231DF"/>
    <w:rsid w:val="057B238D"/>
    <w:rsid w:val="05921FB2"/>
    <w:rsid w:val="0597643A"/>
    <w:rsid w:val="059F3847"/>
    <w:rsid w:val="05BB5375"/>
    <w:rsid w:val="05BE0571"/>
    <w:rsid w:val="05C55C85"/>
    <w:rsid w:val="05CA210C"/>
    <w:rsid w:val="05CD6914"/>
    <w:rsid w:val="05E23036"/>
    <w:rsid w:val="05EC5B44"/>
    <w:rsid w:val="05F11FCC"/>
    <w:rsid w:val="06071F1A"/>
    <w:rsid w:val="062D641E"/>
    <w:rsid w:val="06451A56"/>
    <w:rsid w:val="06467E10"/>
    <w:rsid w:val="065651D6"/>
    <w:rsid w:val="06631006"/>
    <w:rsid w:val="06723CAF"/>
    <w:rsid w:val="0682513E"/>
    <w:rsid w:val="068B669D"/>
    <w:rsid w:val="068C5A4E"/>
    <w:rsid w:val="068F5593"/>
    <w:rsid w:val="069375D7"/>
    <w:rsid w:val="06963DDF"/>
    <w:rsid w:val="06A15E55"/>
    <w:rsid w:val="06B22BCB"/>
    <w:rsid w:val="06B6596F"/>
    <w:rsid w:val="06D76DC6"/>
    <w:rsid w:val="06DB01C7"/>
    <w:rsid w:val="06E90345"/>
    <w:rsid w:val="06F421CE"/>
    <w:rsid w:val="06FD7C23"/>
    <w:rsid w:val="0703310E"/>
    <w:rsid w:val="072950F2"/>
    <w:rsid w:val="072D4B68"/>
    <w:rsid w:val="07410D95"/>
    <w:rsid w:val="07412138"/>
    <w:rsid w:val="075014AD"/>
    <w:rsid w:val="075B4E21"/>
    <w:rsid w:val="076B50BC"/>
    <w:rsid w:val="079743E7"/>
    <w:rsid w:val="07A03B2F"/>
    <w:rsid w:val="07B728D5"/>
    <w:rsid w:val="07BC033E"/>
    <w:rsid w:val="07DE508C"/>
    <w:rsid w:val="08170305"/>
    <w:rsid w:val="08273F8D"/>
    <w:rsid w:val="082A0972"/>
    <w:rsid w:val="082F067D"/>
    <w:rsid w:val="083126FA"/>
    <w:rsid w:val="084167F2"/>
    <w:rsid w:val="0843731D"/>
    <w:rsid w:val="08575FBE"/>
    <w:rsid w:val="086D4B2F"/>
    <w:rsid w:val="08BE5FB6"/>
    <w:rsid w:val="08D602B0"/>
    <w:rsid w:val="08F161BC"/>
    <w:rsid w:val="08F60AA9"/>
    <w:rsid w:val="08F92C4E"/>
    <w:rsid w:val="0900765A"/>
    <w:rsid w:val="090B1EA4"/>
    <w:rsid w:val="093431FC"/>
    <w:rsid w:val="09386CEF"/>
    <w:rsid w:val="093A776C"/>
    <w:rsid w:val="09546DE2"/>
    <w:rsid w:val="095E2632"/>
    <w:rsid w:val="09700C89"/>
    <w:rsid w:val="09731A1B"/>
    <w:rsid w:val="0979739A"/>
    <w:rsid w:val="09891C4A"/>
    <w:rsid w:val="09A807EC"/>
    <w:rsid w:val="09B5177D"/>
    <w:rsid w:val="09C11875"/>
    <w:rsid w:val="0A096F0D"/>
    <w:rsid w:val="0A153CE4"/>
    <w:rsid w:val="0A171B51"/>
    <w:rsid w:val="0A4679E7"/>
    <w:rsid w:val="0A4F4EB7"/>
    <w:rsid w:val="0A573505"/>
    <w:rsid w:val="0A580F87"/>
    <w:rsid w:val="0A836E29"/>
    <w:rsid w:val="0A886755"/>
    <w:rsid w:val="0A887557"/>
    <w:rsid w:val="0A940E9D"/>
    <w:rsid w:val="0A944117"/>
    <w:rsid w:val="0AA239BF"/>
    <w:rsid w:val="0AB1291A"/>
    <w:rsid w:val="0AB5350C"/>
    <w:rsid w:val="0AC8754E"/>
    <w:rsid w:val="0AD04CB6"/>
    <w:rsid w:val="0B0A682C"/>
    <w:rsid w:val="0B204305"/>
    <w:rsid w:val="0B4564A6"/>
    <w:rsid w:val="0B4F2D08"/>
    <w:rsid w:val="0B5645CC"/>
    <w:rsid w:val="0B5A0448"/>
    <w:rsid w:val="0B5D18A7"/>
    <w:rsid w:val="0B5F5F36"/>
    <w:rsid w:val="0B6E0C70"/>
    <w:rsid w:val="0B70509F"/>
    <w:rsid w:val="0B764F96"/>
    <w:rsid w:val="0B7E082A"/>
    <w:rsid w:val="0C0761ED"/>
    <w:rsid w:val="0C0F2856"/>
    <w:rsid w:val="0C201AD9"/>
    <w:rsid w:val="0C26395F"/>
    <w:rsid w:val="0C3139C5"/>
    <w:rsid w:val="0C3F70FC"/>
    <w:rsid w:val="0C403025"/>
    <w:rsid w:val="0C6B3E4C"/>
    <w:rsid w:val="0C7A3E69"/>
    <w:rsid w:val="0C996207"/>
    <w:rsid w:val="0CA230CA"/>
    <w:rsid w:val="0CAA58C4"/>
    <w:rsid w:val="0CAE6EDD"/>
    <w:rsid w:val="0CC31170"/>
    <w:rsid w:val="0CCC4667"/>
    <w:rsid w:val="0CD41A6D"/>
    <w:rsid w:val="0CF705D6"/>
    <w:rsid w:val="0D003464"/>
    <w:rsid w:val="0D080870"/>
    <w:rsid w:val="0D092E4F"/>
    <w:rsid w:val="0D0E4978"/>
    <w:rsid w:val="0D3D618A"/>
    <w:rsid w:val="0D6E5C96"/>
    <w:rsid w:val="0D794027"/>
    <w:rsid w:val="0D8008CF"/>
    <w:rsid w:val="0D9F3231"/>
    <w:rsid w:val="0DA306EE"/>
    <w:rsid w:val="0DCC602F"/>
    <w:rsid w:val="0DF513F2"/>
    <w:rsid w:val="0DFE15A3"/>
    <w:rsid w:val="0E1C70B3"/>
    <w:rsid w:val="0E241F41"/>
    <w:rsid w:val="0E2A3E4A"/>
    <w:rsid w:val="0E2C3933"/>
    <w:rsid w:val="0E4D44EF"/>
    <w:rsid w:val="0E6147E8"/>
    <w:rsid w:val="0E9D4189"/>
    <w:rsid w:val="0EA923DC"/>
    <w:rsid w:val="0EC30B46"/>
    <w:rsid w:val="0EF85813"/>
    <w:rsid w:val="0F0B0B79"/>
    <w:rsid w:val="0F0C050B"/>
    <w:rsid w:val="0F396010"/>
    <w:rsid w:val="0F3D018A"/>
    <w:rsid w:val="0F524340"/>
    <w:rsid w:val="0F6770D5"/>
    <w:rsid w:val="0F976375"/>
    <w:rsid w:val="0FAB0A36"/>
    <w:rsid w:val="0FBB3C35"/>
    <w:rsid w:val="0FCD6A7A"/>
    <w:rsid w:val="0FCF1F7D"/>
    <w:rsid w:val="0FD746B6"/>
    <w:rsid w:val="0FD94151"/>
    <w:rsid w:val="0FF80ADD"/>
    <w:rsid w:val="105153AD"/>
    <w:rsid w:val="1060186C"/>
    <w:rsid w:val="10604BF8"/>
    <w:rsid w:val="107F6857"/>
    <w:rsid w:val="108F23BB"/>
    <w:rsid w:val="10931CC7"/>
    <w:rsid w:val="109E7152"/>
    <w:rsid w:val="10C54ADC"/>
    <w:rsid w:val="10D64D2E"/>
    <w:rsid w:val="10F46F86"/>
    <w:rsid w:val="10F51AD3"/>
    <w:rsid w:val="10F86567"/>
    <w:rsid w:val="11070DD9"/>
    <w:rsid w:val="111B4CC6"/>
    <w:rsid w:val="11203C30"/>
    <w:rsid w:val="11361122"/>
    <w:rsid w:val="11433E14"/>
    <w:rsid w:val="11624912"/>
    <w:rsid w:val="118F66DA"/>
    <w:rsid w:val="11A62E62"/>
    <w:rsid w:val="11AD400C"/>
    <w:rsid w:val="11B22B48"/>
    <w:rsid w:val="11BC7B3F"/>
    <w:rsid w:val="11DC4675"/>
    <w:rsid w:val="11E93353"/>
    <w:rsid w:val="11E97E3C"/>
    <w:rsid w:val="123B45F5"/>
    <w:rsid w:val="123D56D9"/>
    <w:rsid w:val="12413F80"/>
    <w:rsid w:val="12851A4C"/>
    <w:rsid w:val="12960691"/>
    <w:rsid w:val="12A365A3"/>
    <w:rsid w:val="12A36D19"/>
    <w:rsid w:val="12A44024"/>
    <w:rsid w:val="12DF4C74"/>
    <w:rsid w:val="12E73814"/>
    <w:rsid w:val="12F450A8"/>
    <w:rsid w:val="131577DB"/>
    <w:rsid w:val="131D046B"/>
    <w:rsid w:val="1322106F"/>
    <w:rsid w:val="132D673F"/>
    <w:rsid w:val="13303AB1"/>
    <w:rsid w:val="135C7F4F"/>
    <w:rsid w:val="136256DC"/>
    <w:rsid w:val="13702473"/>
    <w:rsid w:val="139559A9"/>
    <w:rsid w:val="139F60D9"/>
    <w:rsid w:val="13A67F63"/>
    <w:rsid w:val="13E54630"/>
    <w:rsid w:val="13E75FA8"/>
    <w:rsid w:val="13F554B1"/>
    <w:rsid w:val="141B4B0A"/>
    <w:rsid w:val="14327D73"/>
    <w:rsid w:val="144072C9"/>
    <w:rsid w:val="145C6F22"/>
    <w:rsid w:val="145D0DF7"/>
    <w:rsid w:val="1477155F"/>
    <w:rsid w:val="149C635D"/>
    <w:rsid w:val="149C7067"/>
    <w:rsid w:val="14AC682E"/>
    <w:rsid w:val="14B64D09"/>
    <w:rsid w:val="14BC4694"/>
    <w:rsid w:val="14C53B07"/>
    <w:rsid w:val="14CB142B"/>
    <w:rsid w:val="14D80741"/>
    <w:rsid w:val="14F05DE7"/>
    <w:rsid w:val="15064236"/>
    <w:rsid w:val="151643D6"/>
    <w:rsid w:val="154645F8"/>
    <w:rsid w:val="15682461"/>
    <w:rsid w:val="159F4C86"/>
    <w:rsid w:val="15AD3A82"/>
    <w:rsid w:val="15BF12E4"/>
    <w:rsid w:val="15C603C9"/>
    <w:rsid w:val="15CE7E95"/>
    <w:rsid w:val="15D00754"/>
    <w:rsid w:val="15E82AFC"/>
    <w:rsid w:val="15EA5FFF"/>
    <w:rsid w:val="161165A9"/>
    <w:rsid w:val="161D0DD8"/>
    <w:rsid w:val="1637041A"/>
    <w:rsid w:val="16501227"/>
    <w:rsid w:val="167028EC"/>
    <w:rsid w:val="16A135AF"/>
    <w:rsid w:val="16BB6316"/>
    <w:rsid w:val="16CD4A10"/>
    <w:rsid w:val="16D162FD"/>
    <w:rsid w:val="170148CE"/>
    <w:rsid w:val="170B1239"/>
    <w:rsid w:val="171112E5"/>
    <w:rsid w:val="17326BFF"/>
    <w:rsid w:val="173340E6"/>
    <w:rsid w:val="176432ED"/>
    <w:rsid w:val="1766497C"/>
    <w:rsid w:val="17846D8A"/>
    <w:rsid w:val="179358ED"/>
    <w:rsid w:val="17B13154"/>
    <w:rsid w:val="17EF5450"/>
    <w:rsid w:val="18216F24"/>
    <w:rsid w:val="182A1DB2"/>
    <w:rsid w:val="18397E4E"/>
    <w:rsid w:val="183D7BCD"/>
    <w:rsid w:val="183E7952"/>
    <w:rsid w:val="18584E7F"/>
    <w:rsid w:val="187C1BBC"/>
    <w:rsid w:val="188259C1"/>
    <w:rsid w:val="18856C48"/>
    <w:rsid w:val="188859CE"/>
    <w:rsid w:val="18A26578"/>
    <w:rsid w:val="18B21AD6"/>
    <w:rsid w:val="18B9611B"/>
    <w:rsid w:val="18BD2625"/>
    <w:rsid w:val="18C6070A"/>
    <w:rsid w:val="18EA08C6"/>
    <w:rsid w:val="19286D8E"/>
    <w:rsid w:val="19362978"/>
    <w:rsid w:val="194B0F90"/>
    <w:rsid w:val="19A22A9C"/>
    <w:rsid w:val="19AB5A16"/>
    <w:rsid w:val="19B6063F"/>
    <w:rsid w:val="19C21571"/>
    <w:rsid w:val="19D3216D"/>
    <w:rsid w:val="19DB757A"/>
    <w:rsid w:val="19DE61EA"/>
    <w:rsid w:val="19E5623B"/>
    <w:rsid w:val="19F743DF"/>
    <w:rsid w:val="1A093D0B"/>
    <w:rsid w:val="1A5204BD"/>
    <w:rsid w:val="1A682661"/>
    <w:rsid w:val="1A70368C"/>
    <w:rsid w:val="1A942215"/>
    <w:rsid w:val="1A9E33B7"/>
    <w:rsid w:val="1AAE4765"/>
    <w:rsid w:val="1AB25F55"/>
    <w:rsid w:val="1ACC2385"/>
    <w:rsid w:val="1AD0213C"/>
    <w:rsid w:val="1AE16AA7"/>
    <w:rsid w:val="1AE462AF"/>
    <w:rsid w:val="1AE945CD"/>
    <w:rsid w:val="1AF65748"/>
    <w:rsid w:val="1B023361"/>
    <w:rsid w:val="1B450D4A"/>
    <w:rsid w:val="1B456B6C"/>
    <w:rsid w:val="1B5C41F3"/>
    <w:rsid w:val="1B685A87"/>
    <w:rsid w:val="1BB258FC"/>
    <w:rsid w:val="1BD815BE"/>
    <w:rsid w:val="1BED197A"/>
    <w:rsid w:val="1BEE7EDE"/>
    <w:rsid w:val="1BFF39FC"/>
    <w:rsid w:val="1C1823A7"/>
    <w:rsid w:val="1C274BC0"/>
    <w:rsid w:val="1C4231EC"/>
    <w:rsid w:val="1C4A27F6"/>
    <w:rsid w:val="1C8428CC"/>
    <w:rsid w:val="1CB731AA"/>
    <w:rsid w:val="1CB908AC"/>
    <w:rsid w:val="1CE32D75"/>
    <w:rsid w:val="1D176197"/>
    <w:rsid w:val="1D3A2CBF"/>
    <w:rsid w:val="1D4E0DE6"/>
    <w:rsid w:val="1D5F3C1E"/>
    <w:rsid w:val="1D786CA0"/>
    <w:rsid w:val="1DA453B1"/>
    <w:rsid w:val="1E310498"/>
    <w:rsid w:val="1E450B37"/>
    <w:rsid w:val="1E5D04F2"/>
    <w:rsid w:val="1E7744D8"/>
    <w:rsid w:val="1E913FE6"/>
    <w:rsid w:val="1ECD0317"/>
    <w:rsid w:val="1ED32220"/>
    <w:rsid w:val="1EF27252"/>
    <w:rsid w:val="1EF736D9"/>
    <w:rsid w:val="1EF8454C"/>
    <w:rsid w:val="1F0868CC"/>
    <w:rsid w:val="1F1402D1"/>
    <w:rsid w:val="1F5F5687"/>
    <w:rsid w:val="1F63408D"/>
    <w:rsid w:val="1F665012"/>
    <w:rsid w:val="1F667210"/>
    <w:rsid w:val="1F713F17"/>
    <w:rsid w:val="1F750C79"/>
    <w:rsid w:val="1F921AFC"/>
    <w:rsid w:val="1FBF3122"/>
    <w:rsid w:val="1FBF7ED9"/>
    <w:rsid w:val="1FC2792A"/>
    <w:rsid w:val="1FEC2E86"/>
    <w:rsid w:val="1FF47D57"/>
    <w:rsid w:val="20061318"/>
    <w:rsid w:val="20273EC1"/>
    <w:rsid w:val="202C1558"/>
    <w:rsid w:val="20323461"/>
    <w:rsid w:val="203E1579"/>
    <w:rsid w:val="204562F9"/>
    <w:rsid w:val="20486C30"/>
    <w:rsid w:val="204F1D3F"/>
    <w:rsid w:val="205D20D4"/>
    <w:rsid w:val="20600576"/>
    <w:rsid w:val="207520C7"/>
    <w:rsid w:val="207C25DC"/>
    <w:rsid w:val="20AA5A3A"/>
    <w:rsid w:val="20DA5585"/>
    <w:rsid w:val="20DC4847"/>
    <w:rsid w:val="20F14799"/>
    <w:rsid w:val="20F644A4"/>
    <w:rsid w:val="20F95428"/>
    <w:rsid w:val="20FC2B2A"/>
    <w:rsid w:val="21004DB3"/>
    <w:rsid w:val="21190C8C"/>
    <w:rsid w:val="21197EDC"/>
    <w:rsid w:val="21330A85"/>
    <w:rsid w:val="213972AA"/>
    <w:rsid w:val="213C7197"/>
    <w:rsid w:val="21486D50"/>
    <w:rsid w:val="214F5755"/>
    <w:rsid w:val="21556A3C"/>
    <w:rsid w:val="217B257A"/>
    <w:rsid w:val="218063DE"/>
    <w:rsid w:val="21A041E8"/>
    <w:rsid w:val="21A65541"/>
    <w:rsid w:val="21A835A0"/>
    <w:rsid w:val="21B1733E"/>
    <w:rsid w:val="21B568F1"/>
    <w:rsid w:val="21C71C6C"/>
    <w:rsid w:val="21EF5F68"/>
    <w:rsid w:val="21F51F69"/>
    <w:rsid w:val="22112672"/>
    <w:rsid w:val="221A5E06"/>
    <w:rsid w:val="222A579A"/>
    <w:rsid w:val="223F443B"/>
    <w:rsid w:val="224131C1"/>
    <w:rsid w:val="226804C4"/>
    <w:rsid w:val="226E080D"/>
    <w:rsid w:val="227642CF"/>
    <w:rsid w:val="228D52AD"/>
    <w:rsid w:val="22A266DE"/>
    <w:rsid w:val="22AE5D73"/>
    <w:rsid w:val="22B456FE"/>
    <w:rsid w:val="22B578FD"/>
    <w:rsid w:val="22EB050E"/>
    <w:rsid w:val="22EE7297"/>
    <w:rsid w:val="22F215F2"/>
    <w:rsid w:val="22F40CCD"/>
    <w:rsid w:val="22FD69AE"/>
    <w:rsid w:val="230B5C6A"/>
    <w:rsid w:val="23102595"/>
    <w:rsid w:val="2331054B"/>
    <w:rsid w:val="2350557D"/>
    <w:rsid w:val="23543698"/>
    <w:rsid w:val="235532CB"/>
    <w:rsid w:val="23571683"/>
    <w:rsid w:val="2378316C"/>
    <w:rsid w:val="23AB02F8"/>
    <w:rsid w:val="23B452A1"/>
    <w:rsid w:val="23B52D23"/>
    <w:rsid w:val="23E1725C"/>
    <w:rsid w:val="23EA7086"/>
    <w:rsid w:val="24061828"/>
    <w:rsid w:val="24222D39"/>
    <w:rsid w:val="24245EC5"/>
    <w:rsid w:val="242E2CD0"/>
    <w:rsid w:val="24361E02"/>
    <w:rsid w:val="243B09FD"/>
    <w:rsid w:val="243F1C79"/>
    <w:rsid w:val="245E7CB8"/>
    <w:rsid w:val="246141B4"/>
    <w:rsid w:val="24726959"/>
    <w:rsid w:val="24770AA7"/>
    <w:rsid w:val="24805C6F"/>
    <w:rsid w:val="248C0279"/>
    <w:rsid w:val="248F3D0B"/>
    <w:rsid w:val="24924C8F"/>
    <w:rsid w:val="249C66CB"/>
    <w:rsid w:val="24A22650"/>
    <w:rsid w:val="24A835B0"/>
    <w:rsid w:val="24CF5058"/>
    <w:rsid w:val="24E06F8D"/>
    <w:rsid w:val="24F02BBA"/>
    <w:rsid w:val="24F02CB3"/>
    <w:rsid w:val="25016670"/>
    <w:rsid w:val="251364E2"/>
    <w:rsid w:val="25236CE0"/>
    <w:rsid w:val="253731E2"/>
    <w:rsid w:val="254002AB"/>
    <w:rsid w:val="25783C88"/>
    <w:rsid w:val="259733DB"/>
    <w:rsid w:val="259F0F36"/>
    <w:rsid w:val="25A733DE"/>
    <w:rsid w:val="25A77BA7"/>
    <w:rsid w:val="25AC53DC"/>
    <w:rsid w:val="25BF7538"/>
    <w:rsid w:val="25E25F7B"/>
    <w:rsid w:val="25FA3B44"/>
    <w:rsid w:val="26014383"/>
    <w:rsid w:val="26025AC5"/>
    <w:rsid w:val="26117D22"/>
    <w:rsid w:val="262805A9"/>
    <w:rsid w:val="262864B1"/>
    <w:rsid w:val="264E29E7"/>
    <w:rsid w:val="265817DB"/>
    <w:rsid w:val="26685E4E"/>
    <w:rsid w:val="266D09DC"/>
    <w:rsid w:val="26710598"/>
    <w:rsid w:val="26714A83"/>
    <w:rsid w:val="26A149EF"/>
    <w:rsid w:val="26A420F1"/>
    <w:rsid w:val="26AE6283"/>
    <w:rsid w:val="26BE5191"/>
    <w:rsid w:val="26D50A2C"/>
    <w:rsid w:val="26DA5E4E"/>
    <w:rsid w:val="26E7112A"/>
    <w:rsid w:val="26EA2865"/>
    <w:rsid w:val="26FF6F87"/>
    <w:rsid w:val="270B2D9A"/>
    <w:rsid w:val="270F6F56"/>
    <w:rsid w:val="272E2055"/>
    <w:rsid w:val="27400A49"/>
    <w:rsid w:val="27436595"/>
    <w:rsid w:val="27447A7C"/>
    <w:rsid w:val="274D7274"/>
    <w:rsid w:val="279C6D96"/>
    <w:rsid w:val="27A61977"/>
    <w:rsid w:val="27CE415D"/>
    <w:rsid w:val="27E34FFB"/>
    <w:rsid w:val="27EA7EA0"/>
    <w:rsid w:val="27EB20ED"/>
    <w:rsid w:val="28090ABE"/>
    <w:rsid w:val="28193E3D"/>
    <w:rsid w:val="282370EA"/>
    <w:rsid w:val="283852AB"/>
    <w:rsid w:val="283D2808"/>
    <w:rsid w:val="283F7913"/>
    <w:rsid w:val="286F3CE6"/>
    <w:rsid w:val="287A4275"/>
    <w:rsid w:val="28901C9C"/>
    <w:rsid w:val="28C51F7C"/>
    <w:rsid w:val="28C629A4"/>
    <w:rsid w:val="28C65A54"/>
    <w:rsid w:val="28D7460F"/>
    <w:rsid w:val="28DA5593"/>
    <w:rsid w:val="28DF1A1B"/>
    <w:rsid w:val="28DF6020"/>
    <w:rsid w:val="28E37000"/>
    <w:rsid w:val="28EB75FE"/>
    <w:rsid w:val="28F57152"/>
    <w:rsid w:val="29156672"/>
    <w:rsid w:val="291908FB"/>
    <w:rsid w:val="292B0388"/>
    <w:rsid w:val="293E4099"/>
    <w:rsid w:val="294D10FC"/>
    <w:rsid w:val="29613C3C"/>
    <w:rsid w:val="29925D2E"/>
    <w:rsid w:val="299A7BB4"/>
    <w:rsid w:val="29AA010A"/>
    <w:rsid w:val="29FA68D1"/>
    <w:rsid w:val="2A1A17A3"/>
    <w:rsid w:val="2A513BB1"/>
    <w:rsid w:val="2A5218FD"/>
    <w:rsid w:val="2A7F36C6"/>
    <w:rsid w:val="2A827ECE"/>
    <w:rsid w:val="2A8E045D"/>
    <w:rsid w:val="2AA37F20"/>
    <w:rsid w:val="2AAC3290"/>
    <w:rsid w:val="2AEB718E"/>
    <w:rsid w:val="2AF93390"/>
    <w:rsid w:val="2AFE7817"/>
    <w:rsid w:val="2B15743C"/>
    <w:rsid w:val="2B162C13"/>
    <w:rsid w:val="2B172940"/>
    <w:rsid w:val="2B20324F"/>
    <w:rsid w:val="2B2333E5"/>
    <w:rsid w:val="2B33446E"/>
    <w:rsid w:val="2B347CF1"/>
    <w:rsid w:val="2B773C5E"/>
    <w:rsid w:val="2BA179A6"/>
    <w:rsid w:val="2BB51544"/>
    <w:rsid w:val="2BE5357A"/>
    <w:rsid w:val="2C0525C8"/>
    <w:rsid w:val="2C102B57"/>
    <w:rsid w:val="2C153FA1"/>
    <w:rsid w:val="2C1A370D"/>
    <w:rsid w:val="2C3F7E23"/>
    <w:rsid w:val="2C71696C"/>
    <w:rsid w:val="2C7176F9"/>
    <w:rsid w:val="2C784B05"/>
    <w:rsid w:val="2C9C42D9"/>
    <w:rsid w:val="2CAC6259"/>
    <w:rsid w:val="2CB71D79"/>
    <w:rsid w:val="2CBA6005"/>
    <w:rsid w:val="2CC04EFA"/>
    <w:rsid w:val="2D312F7F"/>
    <w:rsid w:val="2D3376D8"/>
    <w:rsid w:val="2D4476D1"/>
    <w:rsid w:val="2D4C0361"/>
    <w:rsid w:val="2D516C15"/>
    <w:rsid w:val="2D855F3C"/>
    <w:rsid w:val="2DE95C61"/>
    <w:rsid w:val="2DF602B7"/>
    <w:rsid w:val="2DFE2383"/>
    <w:rsid w:val="2E194231"/>
    <w:rsid w:val="2E3458E0"/>
    <w:rsid w:val="2E544021"/>
    <w:rsid w:val="2E654C7E"/>
    <w:rsid w:val="2E934898"/>
    <w:rsid w:val="2E93719C"/>
    <w:rsid w:val="2EA10D4B"/>
    <w:rsid w:val="2EA9281C"/>
    <w:rsid w:val="2EC0772B"/>
    <w:rsid w:val="2ED139E0"/>
    <w:rsid w:val="2ED90459"/>
    <w:rsid w:val="2EE4137C"/>
    <w:rsid w:val="2EF561D3"/>
    <w:rsid w:val="2F280B6B"/>
    <w:rsid w:val="2F413C94"/>
    <w:rsid w:val="2F7041AE"/>
    <w:rsid w:val="2F7743A1"/>
    <w:rsid w:val="2F8639E2"/>
    <w:rsid w:val="2F973463"/>
    <w:rsid w:val="2FBF7DE5"/>
    <w:rsid w:val="2FC20D6A"/>
    <w:rsid w:val="2FC30914"/>
    <w:rsid w:val="2FCF028E"/>
    <w:rsid w:val="2FD31004"/>
    <w:rsid w:val="2FEC412C"/>
    <w:rsid w:val="2FF31539"/>
    <w:rsid w:val="303F6316"/>
    <w:rsid w:val="30A72E79"/>
    <w:rsid w:val="30C90064"/>
    <w:rsid w:val="30C920B8"/>
    <w:rsid w:val="30D15BCA"/>
    <w:rsid w:val="30ED4FD4"/>
    <w:rsid w:val="30F36EDD"/>
    <w:rsid w:val="31030360"/>
    <w:rsid w:val="31182819"/>
    <w:rsid w:val="312623DC"/>
    <w:rsid w:val="312F34BF"/>
    <w:rsid w:val="31416C5C"/>
    <w:rsid w:val="31586882"/>
    <w:rsid w:val="315A7B86"/>
    <w:rsid w:val="315F1A90"/>
    <w:rsid w:val="315F400E"/>
    <w:rsid w:val="31696F75"/>
    <w:rsid w:val="31726B52"/>
    <w:rsid w:val="317503B0"/>
    <w:rsid w:val="31A96174"/>
    <w:rsid w:val="31BC0B24"/>
    <w:rsid w:val="31E657CA"/>
    <w:rsid w:val="31E806EF"/>
    <w:rsid w:val="31E85D1D"/>
    <w:rsid w:val="31F73CFB"/>
    <w:rsid w:val="321460E0"/>
    <w:rsid w:val="321A6940"/>
    <w:rsid w:val="32251F8D"/>
    <w:rsid w:val="3231301E"/>
    <w:rsid w:val="32395E90"/>
    <w:rsid w:val="323D5BFB"/>
    <w:rsid w:val="3248523C"/>
    <w:rsid w:val="324E6820"/>
    <w:rsid w:val="32792BB7"/>
    <w:rsid w:val="328626B9"/>
    <w:rsid w:val="32902DEB"/>
    <w:rsid w:val="329A7A4B"/>
    <w:rsid w:val="32A468A4"/>
    <w:rsid w:val="32D373F3"/>
    <w:rsid w:val="32F020EB"/>
    <w:rsid w:val="32F65704"/>
    <w:rsid w:val="3300373A"/>
    <w:rsid w:val="3329287D"/>
    <w:rsid w:val="334B2535"/>
    <w:rsid w:val="334F6D3D"/>
    <w:rsid w:val="3356713D"/>
    <w:rsid w:val="33735C77"/>
    <w:rsid w:val="338C5949"/>
    <w:rsid w:val="33A56132"/>
    <w:rsid w:val="33D577B5"/>
    <w:rsid w:val="33DF4AD8"/>
    <w:rsid w:val="33E41B9C"/>
    <w:rsid w:val="33FA4C57"/>
    <w:rsid w:val="34022063"/>
    <w:rsid w:val="340D0031"/>
    <w:rsid w:val="3431732F"/>
    <w:rsid w:val="344227AB"/>
    <w:rsid w:val="34436088"/>
    <w:rsid w:val="345221E6"/>
    <w:rsid w:val="345352E6"/>
    <w:rsid w:val="345912BC"/>
    <w:rsid w:val="34712317"/>
    <w:rsid w:val="347E67DF"/>
    <w:rsid w:val="34987FD8"/>
    <w:rsid w:val="34B9050D"/>
    <w:rsid w:val="34D54F15"/>
    <w:rsid w:val="34E96ADE"/>
    <w:rsid w:val="35093AFE"/>
    <w:rsid w:val="354B252D"/>
    <w:rsid w:val="354D6802"/>
    <w:rsid w:val="355F746B"/>
    <w:rsid w:val="3565215B"/>
    <w:rsid w:val="358F2AEF"/>
    <w:rsid w:val="35A95897"/>
    <w:rsid w:val="35AD46F6"/>
    <w:rsid w:val="35B237C1"/>
    <w:rsid w:val="35B567A6"/>
    <w:rsid w:val="35B873B1"/>
    <w:rsid w:val="35B900B0"/>
    <w:rsid w:val="35C74E47"/>
    <w:rsid w:val="35DB18E9"/>
    <w:rsid w:val="35EA4102"/>
    <w:rsid w:val="36127845"/>
    <w:rsid w:val="3618394C"/>
    <w:rsid w:val="36285F9A"/>
    <w:rsid w:val="36366780"/>
    <w:rsid w:val="364C2EB6"/>
    <w:rsid w:val="36665823"/>
    <w:rsid w:val="36794C6B"/>
    <w:rsid w:val="36852913"/>
    <w:rsid w:val="36A54835"/>
    <w:rsid w:val="36B62551"/>
    <w:rsid w:val="371A47F4"/>
    <w:rsid w:val="37342E1F"/>
    <w:rsid w:val="37467121"/>
    <w:rsid w:val="374E39C9"/>
    <w:rsid w:val="375A1582"/>
    <w:rsid w:val="377D6A97"/>
    <w:rsid w:val="37915A3E"/>
    <w:rsid w:val="37972EC4"/>
    <w:rsid w:val="379B18CA"/>
    <w:rsid w:val="379D6FCC"/>
    <w:rsid w:val="37A015D3"/>
    <w:rsid w:val="37A2030E"/>
    <w:rsid w:val="37A44758"/>
    <w:rsid w:val="37A54048"/>
    <w:rsid w:val="37CB65AF"/>
    <w:rsid w:val="384B6B1D"/>
    <w:rsid w:val="385C3F07"/>
    <w:rsid w:val="38662298"/>
    <w:rsid w:val="386D639F"/>
    <w:rsid w:val="38864D4B"/>
    <w:rsid w:val="38CB386D"/>
    <w:rsid w:val="38CD2F41"/>
    <w:rsid w:val="38CF6444"/>
    <w:rsid w:val="38D146E8"/>
    <w:rsid w:val="38E73AEB"/>
    <w:rsid w:val="39003390"/>
    <w:rsid w:val="392302DB"/>
    <w:rsid w:val="39456083"/>
    <w:rsid w:val="395A05A6"/>
    <w:rsid w:val="396E7247"/>
    <w:rsid w:val="39A43E33"/>
    <w:rsid w:val="39A706A6"/>
    <w:rsid w:val="39B70940"/>
    <w:rsid w:val="39C2541D"/>
    <w:rsid w:val="39ED44B5"/>
    <w:rsid w:val="39FF0D34"/>
    <w:rsid w:val="39FF6B36"/>
    <w:rsid w:val="3A091644"/>
    <w:rsid w:val="3A2D6380"/>
    <w:rsid w:val="3A327A7E"/>
    <w:rsid w:val="3A5A39CC"/>
    <w:rsid w:val="3A6C080E"/>
    <w:rsid w:val="3A840F8D"/>
    <w:rsid w:val="3A8E6D2A"/>
    <w:rsid w:val="3A976FE1"/>
    <w:rsid w:val="3AA0503A"/>
    <w:rsid w:val="3AEF1B57"/>
    <w:rsid w:val="3B0D3470"/>
    <w:rsid w:val="3B296135"/>
    <w:rsid w:val="3B30272B"/>
    <w:rsid w:val="3B605478"/>
    <w:rsid w:val="3B702D5E"/>
    <w:rsid w:val="3B8B1B40"/>
    <w:rsid w:val="3BA20EF0"/>
    <w:rsid w:val="3BB75E87"/>
    <w:rsid w:val="3BBC230F"/>
    <w:rsid w:val="3BC17A20"/>
    <w:rsid w:val="3BD6093A"/>
    <w:rsid w:val="3BD94DA7"/>
    <w:rsid w:val="3BDB6AF8"/>
    <w:rsid w:val="3BE16CCB"/>
    <w:rsid w:val="3BF24696"/>
    <w:rsid w:val="3C077299"/>
    <w:rsid w:val="3C1B51D6"/>
    <w:rsid w:val="3C352ED2"/>
    <w:rsid w:val="3C377099"/>
    <w:rsid w:val="3C587C0F"/>
    <w:rsid w:val="3C5E1B18"/>
    <w:rsid w:val="3C6B33AC"/>
    <w:rsid w:val="3C7103A4"/>
    <w:rsid w:val="3C8577D9"/>
    <w:rsid w:val="3CBA12D7"/>
    <w:rsid w:val="3CBF66BA"/>
    <w:rsid w:val="3CC505C3"/>
    <w:rsid w:val="3CCB4B07"/>
    <w:rsid w:val="3CDF116D"/>
    <w:rsid w:val="3CF31043"/>
    <w:rsid w:val="3CF5550F"/>
    <w:rsid w:val="3D045D81"/>
    <w:rsid w:val="3D0955CD"/>
    <w:rsid w:val="3D4C17A1"/>
    <w:rsid w:val="3D577B32"/>
    <w:rsid w:val="3D6E7757"/>
    <w:rsid w:val="3D7E79F1"/>
    <w:rsid w:val="3D7F252A"/>
    <w:rsid w:val="3D8B16BA"/>
    <w:rsid w:val="3DA42D80"/>
    <w:rsid w:val="3DB21145"/>
    <w:rsid w:val="3DB810A3"/>
    <w:rsid w:val="3DC877EB"/>
    <w:rsid w:val="3DD3111B"/>
    <w:rsid w:val="3E0E185F"/>
    <w:rsid w:val="3E166C6B"/>
    <w:rsid w:val="3E243A02"/>
    <w:rsid w:val="3E3F07D8"/>
    <w:rsid w:val="3E5F4689"/>
    <w:rsid w:val="3EC724A8"/>
    <w:rsid w:val="3ECC285F"/>
    <w:rsid w:val="3EFC6F54"/>
    <w:rsid w:val="3F3106BC"/>
    <w:rsid w:val="3F3570C3"/>
    <w:rsid w:val="3F492FB3"/>
    <w:rsid w:val="3F4B1266"/>
    <w:rsid w:val="3F501D56"/>
    <w:rsid w:val="3F5C6F82"/>
    <w:rsid w:val="3F651E10"/>
    <w:rsid w:val="3F6C7E79"/>
    <w:rsid w:val="3F7B1DB0"/>
    <w:rsid w:val="3F852345"/>
    <w:rsid w:val="3F884A5E"/>
    <w:rsid w:val="3F9049C0"/>
    <w:rsid w:val="3F9625DF"/>
    <w:rsid w:val="3FAF0F8B"/>
    <w:rsid w:val="3FC12F51"/>
    <w:rsid w:val="3FC6532D"/>
    <w:rsid w:val="3FCD4CB7"/>
    <w:rsid w:val="3FD020C9"/>
    <w:rsid w:val="3FD40170"/>
    <w:rsid w:val="3FF40E24"/>
    <w:rsid w:val="3FF74C02"/>
    <w:rsid w:val="40176535"/>
    <w:rsid w:val="403411E4"/>
    <w:rsid w:val="404104F9"/>
    <w:rsid w:val="40446637"/>
    <w:rsid w:val="40520794"/>
    <w:rsid w:val="40585F20"/>
    <w:rsid w:val="405B6EA5"/>
    <w:rsid w:val="406F22C2"/>
    <w:rsid w:val="407F5DE0"/>
    <w:rsid w:val="408731EC"/>
    <w:rsid w:val="40946A23"/>
    <w:rsid w:val="409D5390"/>
    <w:rsid w:val="40A53650"/>
    <w:rsid w:val="40D572BB"/>
    <w:rsid w:val="40DD5D21"/>
    <w:rsid w:val="40FF1298"/>
    <w:rsid w:val="41321812"/>
    <w:rsid w:val="4137558E"/>
    <w:rsid w:val="41600151"/>
    <w:rsid w:val="41603818"/>
    <w:rsid w:val="41963419"/>
    <w:rsid w:val="41AF06D0"/>
    <w:rsid w:val="41B53228"/>
    <w:rsid w:val="41BE5467"/>
    <w:rsid w:val="41C60DB3"/>
    <w:rsid w:val="41DB2819"/>
    <w:rsid w:val="41E43129"/>
    <w:rsid w:val="41EE72BB"/>
    <w:rsid w:val="41F149BD"/>
    <w:rsid w:val="422501CE"/>
    <w:rsid w:val="427B248A"/>
    <w:rsid w:val="42A81C3F"/>
    <w:rsid w:val="42A81EAB"/>
    <w:rsid w:val="42B30BA5"/>
    <w:rsid w:val="42E5654F"/>
    <w:rsid w:val="42E62A04"/>
    <w:rsid w:val="42EC395B"/>
    <w:rsid w:val="42EC5ED9"/>
    <w:rsid w:val="42F25864"/>
    <w:rsid w:val="42F3528E"/>
    <w:rsid w:val="42FD5DF4"/>
    <w:rsid w:val="430A058D"/>
    <w:rsid w:val="43225A5C"/>
    <w:rsid w:val="43254DBA"/>
    <w:rsid w:val="432C162C"/>
    <w:rsid w:val="432F1E46"/>
    <w:rsid w:val="43677A21"/>
    <w:rsid w:val="43993D8E"/>
    <w:rsid w:val="43A01007"/>
    <w:rsid w:val="43BD64CB"/>
    <w:rsid w:val="43E56B7B"/>
    <w:rsid w:val="44291A08"/>
    <w:rsid w:val="44364BF7"/>
    <w:rsid w:val="444921CF"/>
    <w:rsid w:val="44495E16"/>
    <w:rsid w:val="44530044"/>
    <w:rsid w:val="445D4AB6"/>
    <w:rsid w:val="44711559"/>
    <w:rsid w:val="44775A8D"/>
    <w:rsid w:val="449700C1"/>
    <w:rsid w:val="449A1098"/>
    <w:rsid w:val="44A845F4"/>
    <w:rsid w:val="44C04B5B"/>
    <w:rsid w:val="44DF4AD3"/>
    <w:rsid w:val="4508006A"/>
    <w:rsid w:val="4520206A"/>
    <w:rsid w:val="45222F6C"/>
    <w:rsid w:val="45302890"/>
    <w:rsid w:val="45310F25"/>
    <w:rsid w:val="453A6A23"/>
    <w:rsid w:val="454702B7"/>
    <w:rsid w:val="45643FA0"/>
    <w:rsid w:val="45796508"/>
    <w:rsid w:val="45803901"/>
    <w:rsid w:val="45806EC3"/>
    <w:rsid w:val="458A5B63"/>
    <w:rsid w:val="458B5528"/>
    <w:rsid w:val="46117980"/>
    <w:rsid w:val="46126F72"/>
    <w:rsid w:val="461B3B13"/>
    <w:rsid w:val="461B5D11"/>
    <w:rsid w:val="461E55A5"/>
    <w:rsid w:val="46323738"/>
    <w:rsid w:val="46477E5A"/>
    <w:rsid w:val="465954EC"/>
    <w:rsid w:val="46686C9E"/>
    <w:rsid w:val="467B4E31"/>
    <w:rsid w:val="468A4F0B"/>
    <w:rsid w:val="46B65365"/>
    <w:rsid w:val="46BD6B9F"/>
    <w:rsid w:val="46C277A4"/>
    <w:rsid w:val="46CC2197"/>
    <w:rsid w:val="46DD1652"/>
    <w:rsid w:val="46E2577B"/>
    <w:rsid w:val="472F2356"/>
    <w:rsid w:val="47341CB9"/>
    <w:rsid w:val="473964E9"/>
    <w:rsid w:val="47596A1D"/>
    <w:rsid w:val="476C4C8D"/>
    <w:rsid w:val="476E45CC"/>
    <w:rsid w:val="478F75F0"/>
    <w:rsid w:val="47A47D96"/>
    <w:rsid w:val="47A5361A"/>
    <w:rsid w:val="47AE06A6"/>
    <w:rsid w:val="47C05991"/>
    <w:rsid w:val="47CA5A26"/>
    <w:rsid w:val="47D1242C"/>
    <w:rsid w:val="48066B36"/>
    <w:rsid w:val="483713AF"/>
    <w:rsid w:val="48403498"/>
    <w:rsid w:val="48570EBF"/>
    <w:rsid w:val="48624CD1"/>
    <w:rsid w:val="48703FE7"/>
    <w:rsid w:val="487758BD"/>
    <w:rsid w:val="488E5A9B"/>
    <w:rsid w:val="48942F22"/>
    <w:rsid w:val="489453AF"/>
    <w:rsid w:val="489973AA"/>
    <w:rsid w:val="48A26090"/>
    <w:rsid w:val="48AC334A"/>
    <w:rsid w:val="48AE5697"/>
    <w:rsid w:val="48AF1F07"/>
    <w:rsid w:val="48B225B7"/>
    <w:rsid w:val="48B56CDA"/>
    <w:rsid w:val="48B64E60"/>
    <w:rsid w:val="48F12CEE"/>
    <w:rsid w:val="48FC164D"/>
    <w:rsid w:val="4938000E"/>
    <w:rsid w:val="4941303B"/>
    <w:rsid w:val="4943682E"/>
    <w:rsid w:val="4984282A"/>
    <w:rsid w:val="498558F4"/>
    <w:rsid w:val="499253C3"/>
    <w:rsid w:val="499408C6"/>
    <w:rsid w:val="499424C3"/>
    <w:rsid w:val="49A21DDA"/>
    <w:rsid w:val="49A4619A"/>
    <w:rsid w:val="49A52E30"/>
    <w:rsid w:val="49B8045E"/>
    <w:rsid w:val="49BE123B"/>
    <w:rsid w:val="49C1268F"/>
    <w:rsid w:val="49C66B17"/>
    <w:rsid w:val="4A244932"/>
    <w:rsid w:val="4A2E7440"/>
    <w:rsid w:val="4A523E05"/>
    <w:rsid w:val="4A566406"/>
    <w:rsid w:val="4A5A4E0C"/>
    <w:rsid w:val="4A603492"/>
    <w:rsid w:val="4A6F7A71"/>
    <w:rsid w:val="4A742133"/>
    <w:rsid w:val="4A896855"/>
    <w:rsid w:val="4AB42F1C"/>
    <w:rsid w:val="4ABC3BAC"/>
    <w:rsid w:val="4AC12232"/>
    <w:rsid w:val="4AC278E4"/>
    <w:rsid w:val="4ACC6911"/>
    <w:rsid w:val="4ADE75E4"/>
    <w:rsid w:val="4AEB0E78"/>
    <w:rsid w:val="4B0F0644"/>
    <w:rsid w:val="4B220FD2"/>
    <w:rsid w:val="4B4016F3"/>
    <w:rsid w:val="4B453C14"/>
    <w:rsid w:val="4B471225"/>
    <w:rsid w:val="4B610AB6"/>
    <w:rsid w:val="4B727B1B"/>
    <w:rsid w:val="4B75645A"/>
    <w:rsid w:val="4B917087"/>
    <w:rsid w:val="4BA7702D"/>
    <w:rsid w:val="4BAC0F6C"/>
    <w:rsid w:val="4BB46FD1"/>
    <w:rsid w:val="4BB54D88"/>
    <w:rsid w:val="4BE81A13"/>
    <w:rsid w:val="4C0B1225"/>
    <w:rsid w:val="4C0D01BF"/>
    <w:rsid w:val="4C1031D9"/>
    <w:rsid w:val="4C314875"/>
    <w:rsid w:val="4C742EFD"/>
    <w:rsid w:val="4C750F78"/>
    <w:rsid w:val="4C76605D"/>
    <w:rsid w:val="4C8E5CA5"/>
    <w:rsid w:val="4CB31611"/>
    <w:rsid w:val="4CB6277A"/>
    <w:rsid w:val="4CC84B86"/>
    <w:rsid w:val="4CCD5DE2"/>
    <w:rsid w:val="4CCF7D94"/>
    <w:rsid w:val="4D087FDF"/>
    <w:rsid w:val="4D121D34"/>
    <w:rsid w:val="4D2729A1"/>
    <w:rsid w:val="4D687B25"/>
    <w:rsid w:val="4D7A3398"/>
    <w:rsid w:val="4DA229C6"/>
    <w:rsid w:val="4DA62213"/>
    <w:rsid w:val="4DB92EE9"/>
    <w:rsid w:val="4DED276A"/>
    <w:rsid w:val="4E000105"/>
    <w:rsid w:val="4E1857AC"/>
    <w:rsid w:val="4E2C0EEF"/>
    <w:rsid w:val="4E5B34CB"/>
    <w:rsid w:val="4E5E3D22"/>
    <w:rsid w:val="4E897B66"/>
    <w:rsid w:val="4E8D5D4D"/>
    <w:rsid w:val="4E9563FB"/>
    <w:rsid w:val="4E9D1289"/>
    <w:rsid w:val="4EA90BDD"/>
    <w:rsid w:val="4ECF52DB"/>
    <w:rsid w:val="4EDC45F1"/>
    <w:rsid w:val="4EE264FA"/>
    <w:rsid w:val="4EE53BFB"/>
    <w:rsid w:val="4EEF51A5"/>
    <w:rsid w:val="4EF33F37"/>
    <w:rsid w:val="4F0B18BC"/>
    <w:rsid w:val="4F1254C3"/>
    <w:rsid w:val="4F29663B"/>
    <w:rsid w:val="4F2F631B"/>
    <w:rsid w:val="4F34603C"/>
    <w:rsid w:val="4F3C0010"/>
    <w:rsid w:val="4F4A0C44"/>
    <w:rsid w:val="4F4F517C"/>
    <w:rsid w:val="4F61620C"/>
    <w:rsid w:val="4F687927"/>
    <w:rsid w:val="4F706F0D"/>
    <w:rsid w:val="4F932A9A"/>
    <w:rsid w:val="4F990227"/>
    <w:rsid w:val="4F9C5F67"/>
    <w:rsid w:val="4FF166B7"/>
    <w:rsid w:val="50342624"/>
    <w:rsid w:val="504A004A"/>
    <w:rsid w:val="50617C70"/>
    <w:rsid w:val="50651CC9"/>
    <w:rsid w:val="50714687"/>
    <w:rsid w:val="50847496"/>
    <w:rsid w:val="508D0734"/>
    <w:rsid w:val="508F4388"/>
    <w:rsid w:val="509748C6"/>
    <w:rsid w:val="50B8067E"/>
    <w:rsid w:val="50BA3B81"/>
    <w:rsid w:val="50CE6F9F"/>
    <w:rsid w:val="50D643AB"/>
    <w:rsid w:val="50FA10E8"/>
    <w:rsid w:val="5102202F"/>
    <w:rsid w:val="510F7CBF"/>
    <w:rsid w:val="51191C31"/>
    <w:rsid w:val="513671C8"/>
    <w:rsid w:val="515A2406"/>
    <w:rsid w:val="5173552E"/>
    <w:rsid w:val="51774DB4"/>
    <w:rsid w:val="517A073C"/>
    <w:rsid w:val="517A638F"/>
    <w:rsid w:val="517D50F1"/>
    <w:rsid w:val="518122C6"/>
    <w:rsid w:val="51861FD1"/>
    <w:rsid w:val="518B28F4"/>
    <w:rsid w:val="51BA56A1"/>
    <w:rsid w:val="51D51D50"/>
    <w:rsid w:val="51DF265F"/>
    <w:rsid w:val="51EA4273"/>
    <w:rsid w:val="51F45AFC"/>
    <w:rsid w:val="51FF0996"/>
    <w:rsid w:val="522378D0"/>
    <w:rsid w:val="52324668"/>
    <w:rsid w:val="523873B8"/>
    <w:rsid w:val="524A2A16"/>
    <w:rsid w:val="525E29B5"/>
    <w:rsid w:val="526712BE"/>
    <w:rsid w:val="52686D40"/>
    <w:rsid w:val="52717D1C"/>
    <w:rsid w:val="52753E57"/>
    <w:rsid w:val="528A181C"/>
    <w:rsid w:val="52B95845"/>
    <w:rsid w:val="52C20E6D"/>
    <w:rsid w:val="52CD3145"/>
    <w:rsid w:val="52D576F4"/>
    <w:rsid w:val="52E01986"/>
    <w:rsid w:val="52EF249C"/>
    <w:rsid w:val="52F11223"/>
    <w:rsid w:val="52FF50A3"/>
    <w:rsid w:val="531E1B16"/>
    <w:rsid w:val="535321C1"/>
    <w:rsid w:val="535B7AFB"/>
    <w:rsid w:val="53844015"/>
    <w:rsid w:val="53986FA7"/>
    <w:rsid w:val="53A23138"/>
    <w:rsid w:val="53C127F5"/>
    <w:rsid w:val="53EB5352"/>
    <w:rsid w:val="53F320CA"/>
    <w:rsid w:val="53F961D2"/>
    <w:rsid w:val="53FB3447"/>
    <w:rsid w:val="542A2224"/>
    <w:rsid w:val="54322216"/>
    <w:rsid w:val="54327630"/>
    <w:rsid w:val="544A7794"/>
    <w:rsid w:val="544F0576"/>
    <w:rsid w:val="545F13F9"/>
    <w:rsid w:val="54656B86"/>
    <w:rsid w:val="546F3C12"/>
    <w:rsid w:val="5475359D"/>
    <w:rsid w:val="547661F2"/>
    <w:rsid w:val="54766E20"/>
    <w:rsid w:val="547748A2"/>
    <w:rsid w:val="5491228A"/>
    <w:rsid w:val="54945582"/>
    <w:rsid w:val="549A5874"/>
    <w:rsid w:val="54C12E33"/>
    <w:rsid w:val="54C620A2"/>
    <w:rsid w:val="54C77B24"/>
    <w:rsid w:val="54C923B1"/>
    <w:rsid w:val="54D526BD"/>
    <w:rsid w:val="54DC4246"/>
    <w:rsid w:val="55031F07"/>
    <w:rsid w:val="550F5D1A"/>
    <w:rsid w:val="551054EB"/>
    <w:rsid w:val="551321A2"/>
    <w:rsid w:val="5526593F"/>
    <w:rsid w:val="553C3366"/>
    <w:rsid w:val="55785749"/>
    <w:rsid w:val="557A6439"/>
    <w:rsid w:val="558A5663"/>
    <w:rsid w:val="559B138A"/>
    <w:rsid w:val="55BF4839"/>
    <w:rsid w:val="55CB3AB4"/>
    <w:rsid w:val="55E404D5"/>
    <w:rsid w:val="55E8347F"/>
    <w:rsid w:val="55F73A99"/>
    <w:rsid w:val="55FA4A1E"/>
    <w:rsid w:val="560A4E69"/>
    <w:rsid w:val="56132672"/>
    <w:rsid w:val="56183FCE"/>
    <w:rsid w:val="561847B5"/>
    <w:rsid w:val="561F5B57"/>
    <w:rsid w:val="562532E3"/>
    <w:rsid w:val="56414D1D"/>
    <w:rsid w:val="564E44A8"/>
    <w:rsid w:val="566D14D9"/>
    <w:rsid w:val="56707EE0"/>
    <w:rsid w:val="56746747"/>
    <w:rsid w:val="56986EF0"/>
    <w:rsid w:val="569B0ED4"/>
    <w:rsid w:val="56B62BD2"/>
    <w:rsid w:val="56B6720F"/>
    <w:rsid w:val="56CB3A71"/>
    <w:rsid w:val="56CE33F3"/>
    <w:rsid w:val="56E5461B"/>
    <w:rsid w:val="56E865F9"/>
    <w:rsid w:val="56FA4774"/>
    <w:rsid w:val="57101FE7"/>
    <w:rsid w:val="571F0F7D"/>
    <w:rsid w:val="57420238"/>
    <w:rsid w:val="575514CD"/>
    <w:rsid w:val="57566604"/>
    <w:rsid w:val="57577640"/>
    <w:rsid w:val="575A1224"/>
    <w:rsid w:val="57990C47"/>
    <w:rsid w:val="579A66C8"/>
    <w:rsid w:val="579D086E"/>
    <w:rsid w:val="57B12A6A"/>
    <w:rsid w:val="57D807E3"/>
    <w:rsid w:val="57F13854"/>
    <w:rsid w:val="57F21DC7"/>
    <w:rsid w:val="57FC2EEA"/>
    <w:rsid w:val="58021570"/>
    <w:rsid w:val="58036524"/>
    <w:rsid w:val="580C5702"/>
    <w:rsid w:val="583270F4"/>
    <w:rsid w:val="58500EC9"/>
    <w:rsid w:val="58530075"/>
    <w:rsid w:val="586E14BF"/>
    <w:rsid w:val="588F186B"/>
    <w:rsid w:val="5898018C"/>
    <w:rsid w:val="58AD748A"/>
    <w:rsid w:val="58AD7D6B"/>
    <w:rsid w:val="58CE79BF"/>
    <w:rsid w:val="58E950C4"/>
    <w:rsid w:val="58E96B07"/>
    <w:rsid w:val="58FC2A8C"/>
    <w:rsid w:val="58FF6F73"/>
    <w:rsid w:val="591539B6"/>
    <w:rsid w:val="593773EE"/>
    <w:rsid w:val="595B14B9"/>
    <w:rsid w:val="598E457A"/>
    <w:rsid w:val="599F5B19"/>
    <w:rsid w:val="59B73AE9"/>
    <w:rsid w:val="5A422436"/>
    <w:rsid w:val="5A425322"/>
    <w:rsid w:val="5A4562A7"/>
    <w:rsid w:val="5A561DC4"/>
    <w:rsid w:val="5A6048D2"/>
    <w:rsid w:val="5A687BD7"/>
    <w:rsid w:val="5A6E4BA3"/>
    <w:rsid w:val="5A8C449C"/>
    <w:rsid w:val="5AAD0254"/>
    <w:rsid w:val="5ABC3E58"/>
    <w:rsid w:val="5AC13672"/>
    <w:rsid w:val="5AC46D23"/>
    <w:rsid w:val="5AC5149C"/>
    <w:rsid w:val="5ACF2987"/>
    <w:rsid w:val="5AD03C8C"/>
    <w:rsid w:val="5AE625AD"/>
    <w:rsid w:val="5AF023E5"/>
    <w:rsid w:val="5B0950EB"/>
    <w:rsid w:val="5B184080"/>
    <w:rsid w:val="5B397E38"/>
    <w:rsid w:val="5B584E6A"/>
    <w:rsid w:val="5B6F279D"/>
    <w:rsid w:val="5B8E7542"/>
    <w:rsid w:val="5B975C54"/>
    <w:rsid w:val="5BEC78DC"/>
    <w:rsid w:val="5C0813BB"/>
    <w:rsid w:val="5C1839E9"/>
    <w:rsid w:val="5C2432B9"/>
    <w:rsid w:val="5C472574"/>
    <w:rsid w:val="5C603298"/>
    <w:rsid w:val="5C603B63"/>
    <w:rsid w:val="5C775D72"/>
    <w:rsid w:val="5C9A495D"/>
    <w:rsid w:val="5CAC1F18"/>
    <w:rsid w:val="5CB07B2C"/>
    <w:rsid w:val="5CB97030"/>
    <w:rsid w:val="5CC93A47"/>
    <w:rsid w:val="5CE31FB3"/>
    <w:rsid w:val="5CF94596"/>
    <w:rsid w:val="5CFC551B"/>
    <w:rsid w:val="5D080D69"/>
    <w:rsid w:val="5D25037A"/>
    <w:rsid w:val="5D3D5F7F"/>
    <w:rsid w:val="5D6022E2"/>
    <w:rsid w:val="5D664BCA"/>
    <w:rsid w:val="5D702D81"/>
    <w:rsid w:val="5D7054D9"/>
    <w:rsid w:val="5D7F7DCC"/>
    <w:rsid w:val="5D8F6F3F"/>
    <w:rsid w:val="5D923490"/>
    <w:rsid w:val="5D9B663A"/>
    <w:rsid w:val="5DA80EB7"/>
    <w:rsid w:val="5DAB7F4D"/>
    <w:rsid w:val="5DB96BD3"/>
    <w:rsid w:val="5DD64266"/>
    <w:rsid w:val="5DEA7F80"/>
    <w:rsid w:val="5DF012AB"/>
    <w:rsid w:val="5DF16D2C"/>
    <w:rsid w:val="5DF80BD1"/>
    <w:rsid w:val="5E103D5E"/>
    <w:rsid w:val="5E4C6141"/>
    <w:rsid w:val="5E4E1644"/>
    <w:rsid w:val="5E567D56"/>
    <w:rsid w:val="5E5830B6"/>
    <w:rsid w:val="5E666CEB"/>
    <w:rsid w:val="5E7C4D96"/>
    <w:rsid w:val="5E9033B3"/>
    <w:rsid w:val="5EA63358"/>
    <w:rsid w:val="5EB32F43"/>
    <w:rsid w:val="5ECA6000"/>
    <w:rsid w:val="5EDD34B2"/>
    <w:rsid w:val="5EE15B23"/>
    <w:rsid w:val="5F1E4324"/>
    <w:rsid w:val="5F20157D"/>
    <w:rsid w:val="5F2538A6"/>
    <w:rsid w:val="5F3336C1"/>
    <w:rsid w:val="5F3E0096"/>
    <w:rsid w:val="5F7B20B7"/>
    <w:rsid w:val="5F7F1523"/>
    <w:rsid w:val="5F8D2114"/>
    <w:rsid w:val="5F946831"/>
    <w:rsid w:val="5FA06000"/>
    <w:rsid w:val="5FA34174"/>
    <w:rsid w:val="5FCC5339"/>
    <w:rsid w:val="5FEB2E4C"/>
    <w:rsid w:val="5FF40A7C"/>
    <w:rsid w:val="5FFF488E"/>
    <w:rsid w:val="60017D91"/>
    <w:rsid w:val="601C4286"/>
    <w:rsid w:val="60263108"/>
    <w:rsid w:val="60503394"/>
    <w:rsid w:val="60642034"/>
    <w:rsid w:val="606737AA"/>
    <w:rsid w:val="60875A6C"/>
    <w:rsid w:val="60E73525"/>
    <w:rsid w:val="61161572"/>
    <w:rsid w:val="611B04DE"/>
    <w:rsid w:val="6122664B"/>
    <w:rsid w:val="61341408"/>
    <w:rsid w:val="61A82D2B"/>
    <w:rsid w:val="61A907DA"/>
    <w:rsid w:val="61BE4069"/>
    <w:rsid w:val="61C21F70"/>
    <w:rsid w:val="61CB5D59"/>
    <w:rsid w:val="61DF37DA"/>
    <w:rsid w:val="61E437AA"/>
    <w:rsid w:val="61F20541"/>
    <w:rsid w:val="61FC0E51"/>
    <w:rsid w:val="61FF3FD4"/>
    <w:rsid w:val="62382C58"/>
    <w:rsid w:val="62442C99"/>
    <w:rsid w:val="625957CD"/>
    <w:rsid w:val="62A455BE"/>
    <w:rsid w:val="62BC56E3"/>
    <w:rsid w:val="62C87348"/>
    <w:rsid w:val="62D339E9"/>
    <w:rsid w:val="62E51B0C"/>
    <w:rsid w:val="62E8468F"/>
    <w:rsid w:val="62EF34B9"/>
    <w:rsid w:val="62F95EDE"/>
    <w:rsid w:val="62FF1157"/>
    <w:rsid w:val="62FF7D1A"/>
    <w:rsid w:val="6314072C"/>
    <w:rsid w:val="63255A34"/>
    <w:rsid w:val="632A3AC1"/>
    <w:rsid w:val="634001E3"/>
    <w:rsid w:val="638A7688"/>
    <w:rsid w:val="63A7308B"/>
    <w:rsid w:val="63AE2A15"/>
    <w:rsid w:val="63B2141C"/>
    <w:rsid w:val="63E22599"/>
    <w:rsid w:val="63E31B13"/>
    <w:rsid w:val="63F1289C"/>
    <w:rsid w:val="63FA2E95"/>
    <w:rsid w:val="63FC3E19"/>
    <w:rsid w:val="64373BD6"/>
    <w:rsid w:val="644C405D"/>
    <w:rsid w:val="64801EA9"/>
    <w:rsid w:val="648E5907"/>
    <w:rsid w:val="64B0665A"/>
    <w:rsid w:val="64BB2F53"/>
    <w:rsid w:val="64EE2ED3"/>
    <w:rsid w:val="651C4271"/>
    <w:rsid w:val="652860DA"/>
    <w:rsid w:val="65680AED"/>
    <w:rsid w:val="656C52F5"/>
    <w:rsid w:val="65B87C60"/>
    <w:rsid w:val="65CC54F7"/>
    <w:rsid w:val="65D41E5E"/>
    <w:rsid w:val="65DA25C0"/>
    <w:rsid w:val="65F913CA"/>
    <w:rsid w:val="6618760C"/>
    <w:rsid w:val="661D1895"/>
    <w:rsid w:val="661D3BC6"/>
    <w:rsid w:val="661E7317"/>
    <w:rsid w:val="6626064F"/>
    <w:rsid w:val="663549B3"/>
    <w:rsid w:val="664074A9"/>
    <w:rsid w:val="66424284"/>
    <w:rsid w:val="664F4F7E"/>
    <w:rsid w:val="66555272"/>
    <w:rsid w:val="665D0100"/>
    <w:rsid w:val="6663200A"/>
    <w:rsid w:val="66736D0D"/>
    <w:rsid w:val="667E4DB2"/>
    <w:rsid w:val="66943607"/>
    <w:rsid w:val="66A34FF2"/>
    <w:rsid w:val="66AE6C06"/>
    <w:rsid w:val="66C877B0"/>
    <w:rsid w:val="66CD03B4"/>
    <w:rsid w:val="66D4616C"/>
    <w:rsid w:val="66E4385D"/>
    <w:rsid w:val="66F51579"/>
    <w:rsid w:val="67050362"/>
    <w:rsid w:val="67107BA4"/>
    <w:rsid w:val="67130914"/>
    <w:rsid w:val="67244646"/>
    <w:rsid w:val="67290ACE"/>
    <w:rsid w:val="672E29D7"/>
    <w:rsid w:val="67477A69"/>
    <w:rsid w:val="677E01D8"/>
    <w:rsid w:val="67806F5E"/>
    <w:rsid w:val="678A2D79"/>
    <w:rsid w:val="678A3FEA"/>
    <w:rsid w:val="678F5EF4"/>
    <w:rsid w:val="67A01A11"/>
    <w:rsid w:val="67A42616"/>
    <w:rsid w:val="67B44AC0"/>
    <w:rsid w:val="67D5446A"/>
    <w:rsid w:val="68012776"/>
    <w:rsid w:val="68073EC9"/>
    <w:rsid w:val="68161650"/>
    <w:rsid w:val="6836320A"/>
    <w:rsid w:val="685A74FE"/>
    <w:rsid w:val="686D205F"/>
    <w:rsid w:val="688B22BE"/>
    <w:rsid w:val="68913EF5"/>
    <w:rsid w:val="68A128B9"/>
    <w:rsid w:val="68BB7B14"/>
    <w:rsid w:val="68E1201D"/>
    <w:rsid w:val="68F128DF"/>
    <w:rsid w:val="694A3FCB"/>
    <w:rsid w:val="696403F8"/>
    <w:rsid w:val="69927C43"/>
    <w:rsid w:val="699A657E"/>
    <w:rsid w:val="69CE2026"/>
    <w:rsid w:val="69D22FB6"/>
    <w:rsid w:val="69DF7D42"/>
    <w:rsid w:val="69E63E4A"/>
    <w:rsid w:val="6A03709F"/>
    <w:rsid w:val="6A1A0E21"/>
    <w:rsid w:val="6A301273"/>
    <w:rsid w:val="6A34524E"/>
    <w:rsid w:val="6A4C0737"/>
    <w:rsid w:val="6A6E2F51"/>
    <w:rsid w:val="6A921170"/>
    <w:rsid w:val="6A9E35F8"/>
    <w:rsid w:val="6AA64288"/>
    <w:rsid w:val="6AAD28D9"/>
    <w:rsid w:val="6AB60C9F"/>
    <w:rsid w:val="6ABD60AB"/>
    <w:rsid w:val="6AC27518"/>
    <w:rsid w:val="6AC56D3B"/>
    <w:rsid w:val="6AC7223E"/>
    <w:rsid w:val="6B02197F"/>
    <w:rsid w:val="6B1348BC"/>
    <w:rsid w:val="6B1C3EC6"/>
    <w:rsid w:val="6B20701A"/>
    <w:rsid w:val="6B2B671B"/>
    <w:rsid w:val="6B35519C"/>
    <w:rsid w:val="6B4B4A16"/>
    <w:rsid w:val="6B5E7FD8"/>
    <w:rsid w:val="6B7C0A68"/>
    <w:rsid w:val="6B9879EF"/>
    <w:rsid w:val="6B9C7C98"/>
    <w:rsid w:val="6BAC37B5"/>
    <w:rsid w:val="6BB875C8"/>
    <w:rsid w:val="6BC85664"/>
    <w:rsid w:val="6BE61BF1"/>
    <w:rsid w:val="6BFD22BB"/>
    <w:rsid w:val="6C39469E"/>
    <w:rsid w:val="6C397FC7"/>
    <w:rsid w:val="6C4504B1"/>
    <w:rsid w:val="6C4B3E20"/>
    <w:rsid w:val="6CD81C1E"/>
    <w:rsid w:val="6CE978CE"/>
    <w:rsid w:val="6CF62C08"/>
    <w:rsid w:val="6CF74EF3"/>
    <w:rsid w:val="6D006926"/>
    <w:rsid w:val="6D07743F"/>
    <w:rsid w:val="6D1632C9"/>
    <w:rsid w:val="6D270AA3"/>
    <w:rsid w:val="6D28010C"/>
    <w:rsid w:val="6D416D39"/>
    <w:rsid w:val="6D505E64"/>
    <w:rsid w:val="6D561817"/>
    <w:rsid w:val="6D68150D"/>
    <w:rsid w:val="6D6C5D15"/>
    <w:rsid w:val="6D7917A7"/>
    <w:rsid w:val="6D8049B5"/>
    <w:rsid w:val="6D943656"/>
    <w:rsid w:val="6D9E6164"/>
    <w:rsid w:val="6D9F7075"/>
    <w:rsid w:val="6DA24B6A"/>
    <w:rsid w:val="6DAC02E8"/>
    <w:rsid w:val="6E146A14"/>
    <w:rsid w:val="6E1C4834"/>
    <w:rsid w:val="6E232EF1"/>
    <w:rsid w:val="6E360C61"/>
    <w:rsid w:val="6E3B14E9"/>
    <w:rsid w:val="6E50180B"/>
    <w:rsid w:val="6E610B30"/>
    <w:rsid w:val="6E671430"/>
    <w:rsid w:val="6E7716CA"/>
    <w:rsid w:val="6E82144F"/>
    <w:rsid w:val="6E8A0C0F"/>
    <w:rsid w:val="6E8B036B"/>
    <w:rsid w:val="6E8C0BE2"/>
    <w:rsid w:val="6E8E7424"/>
    <w:rsid w:val="6EB26818"/>
    <w:rsid w:val="6EB73A9A"/>
    <w:rsid w:val="6EB766A5"/>
    <w:rsid w:val="6EC64035"/>
    <w:rsid w:val="6EC70A5C"/>
    <w:rsid w:val="6ECE5817"/>
    <w:rsid w:val="6ECF37E2"/>
    <w:rsid w:val="6EDA6A7D"/>
    <w:rsid w:val="6EF41A00"/>
    <w:rsid w:val="6EFD1AEA"/>
    <w:rsid w:val="6EFF7B84"/>
    <w:rsid w:val="6F12372D"/>
    <w:rsid w:val="6F165D50"/>
    <w:rsid w:val="6F2B6BEF"/>
    <w:rsid w:val="6F415AE1"/>
    <w:rsid w:val="6F642E31"/>
    <w:rsid w:val="6F7F1EFD"/>
    <w:rsid w:val="6F89280C"/>
    <w:rsid w:val="6F904BDE"/>
    <w:rsid w:val="6F9D14AD"/>
    <w:rsid w:val="6FA21C45"/>
    <w:rsid w:val="6FBD0389"/>
    <w:rsid w:val="70057BD7"/>
    <w:rsid w:val="700F26E5"/>
    <w:rsid w:val="70481945"/>
    <w:rsid w:val="705047D3"/>
    <w:rsid w:val="70586A83"/>
    <w:rsid w:val="70814FA2"/>
    <w:rsid w:val="708E6837"/>
    <w:rsid w:val="709177BB"/>
    <w:rsid w:val="70921A10"/>
    <w:rsid w:val="70B51F79"/>
    <w:rsid w:val="70BD3B02"/>
    <w:rsid w:val="70D04FAA"/>
    <w:rsid w:val="71085217"/>
    <w:rsid w:val="710D5413"/>
    <w:rsid w:val="712C7C8C"/>
    <w:rsid w:val="713759CB"/>
    <w:rsid w:val="71487ACE"/>
    <w:rsid w:val="716952A0"/>
    <w:rsid w:val="7197069A"/>
    <w:rsid w:val="7198476A"/>
    <w:rsid w:val="719D2436"/>
    <w:rsid w:val="71B82AA1"/>
    <w:rsid w:val="71C165F4"/>
    <w:rsid w:val="71D2144C"/>
    <w:rsid w:val="71DA42DA"/>
    <w:rsid w:val="71DB64D8"/>
    <w:rsid w:val="71EF2970"/>
    <w:rsid w:val="71F13EFF"/>
    <w:rsid w:val="71F80007"/>
    <w:rsid w:val="7209117E"/>
    <w:rsid w:val="720B2963"/>
    <w:rsid w:val="72357E6C"/>
    <w:rsid w:val="72396872"/>
    <w:rsid w:val="72427182"/>
    <w:rsid w:val="72473169"/>
    <w:rsid w:val="72602955"/>
    <w:rsid w:val="727A40E0"/>
    <w:rsid w:val="72834F56"/>
    <w:rsid w:val="72B53C3D"/>
    <w:rsid w:val="72CE3651"/>
    <w:rsid w:val="72E04348"/>
    <w:rsid w:val="73121016"/>
    <w:rsid w:val="733F66FF"/>
    <w:rsid w:val="73402061"/>
    <w:rsid w:val="734F3C9B"/>
    <w:rsid w:val="736E0E6D"/>
    <w:rsid w:val="738E3316"/>
    <w:rsid w:val="73C2417B"/>
    <w:rsid w:val="73CA3785"/>
    <w:rsid w:val="73D24415"/>
    <w:rsid w:val="73DA5F72"/>
    <w:rsid w:val="73ED2A40"/>
    <w:rsid w:val="743A1D97"/>
    <w:rsid w:val="7455116B"/>
    <w:rsid w:val="745F6C7C"/>
    <w:rsid w:val="7462384E"/>
    <w:rsid w:val="74653984"/>
    <w:rsid w:val="74A55024"/>
    <w:rsid w:val="74A643ED"/>
    <w:rsid w:val="74D516B9"/>
    <w:rsid w:val="74D85EC1"/>
    <w:rsid w:val="74FC737A"/>
    <w:rsid w:val="750072B4"/>
    <w:rsid w:val="750147B0"/>
    <w:rsid w:val="7510601B"/>
    <w:rsid w:val="751167ED"/>
    <w:rsid w:val="751B03A4"/>
    <w:rsid w:val="75306550"/>
    <w:rsid w:val="7583635A"/>
    <w:rsid w:val="75982A7C"/>
    <w:rsid w:val="759A052B"/>
    <w:rsid w:val="75A265C8"/>
    <w:rsid w:val="75D315DC"/>
    <w:rsid w:val="75D805B1"/>
    <w:rsid w:val="75E24D25"/>
    <w:rsid w:val="75EC4704"/>
    <w:rsid w:val="76005923"/>
    <w:rsid w:val="76032374"/>
    <w:rsid w:val="76396D82"/>
    <w:rsid w:val="76454642"/>
    <w:rsid w:val="766B7857"/>
    <w:rsid w:val="76732C9D"/>
    <w:rsid w:val="768177C2"/>
    <w:rsid w:val="76921E95"/>
    <w:rsid w:val="769F2D64"/>
    <w:rsid w:val="76A46677"/>
    <w:rsid w:val="76B047D8"/>
    <w:rsid w:val="76BF0DED"/>
    <w:rsid w:val="76CB6DA4"/>
    <w:rsid w:val="76DB1E0E"/>
    <w:rsid w:val="770F3562"/>
    <w:rsid w:val="77131D70"/>
    <w:rsid w:val="7728018A"/>
    <w:rsid w:val="7732281D"/>
    <w:rsid w:val="77480F82"/>
    <w:rsid w:val="77492442"/>
    <w:rsid w:val="77532D52"/>
    <w:rsid w:val="775B39E2"/>
    <w:rsid w:val="776D38FC"/>
    <w:rsid w:val="777F291C"/>
    <w:rsid w:val="77854826"/>
    <w:rsid w:val="778F795D"/>
    <w:rsid w:val="77A8025E"/>
    <w:rsid w:val="77C13386"/>
    <w:rsid w:val="77D20E91"/>
    <w:rsid w:val="77E524BA"/>
    <w:rsid w:val="7805161F"/>
    <w:rsid w:val="78505C50"/>
    <w:rsid w:val="78927531"/>
    <w:rsid w:val="78952465"/>
    <w:rsid w:val="78A00CED"/>
    <w:rsid w:val="78A56E7C"/>
    <w:rsid w:val="78D366C6"/>
    <w:rsid w:val="78EA1B6E"/>
    <w:rsid w:val="78F114F9"/>
    <w:rsid w:val="791A26BE"/>
    <w:rsid w:val="794B1971"/>
    <w:rsid w:val="7961146B"/>
    <w:rsid w:val="797265CF"/>
    <w:rsid w:val="79815591"/>
    <w:rsid w:val="79831703"/>
    <w:rsid w:val="798B53DB"/>
    <w:rsid w:val="79C23DD0"/>
    <w:rsid w:val="79C248BF"/>
    <w:rsid w:val="79E6728C"/>
    <w:rsid w:val="79EE5F19"/>
    <w:rsid w:val="79FB1704"/>
    <w:rsid w:val="7A0F1AE7"/>
    <w:rsid w:val="7A16126F"/>
    <w:rsid w:val="7A1B688D"/>
    <w:rsid w:val="7A29287B"/>
    <w:rsid w:val="7A3C5C98"/>
    <w:rsid w:val="7A40455E"/>
    <w:rsid w:val="7A430EA6"/>
    <w:rsid w:val="7A442306"/>
    <w:rsid w:val="7A6359F5"/>
    <w:rsid w:val="7A83640D"/>
    <w:rsid w:val="7A941198"/>
    <w:rsid w:val="7ACF3E92"/>
    <w:rsid w:val="7AD52994"/>
    <w:rsid w:val="7AE3772B"/>
    <w:rsid w:val="7B0F2A7C"/>
    <w:rsid w:val="7B264797"/>
    <w:rsid w:val="7B315C9C"/>
    <w:rsid w:val="7B346230"/>
    <w:rsid w:val="7B3C363D"/>
    <w:rsid w:val="7B4F485C"/>
    <w:rsid w:val="7B585E3C"/>
    <w:rsid w:val="7B680137"/>
    <w:rsid w:val="7B6D768F"/>
    <w:rsid w:val="7B7A3121"/>
    <w:rsid w:val="7B7E06C4"/>
    <w:rsid w:val="7B9052C5"/>
    <w:rsid w:val="7B95174D"/>
    <w:rsid w:val="7BC27B7F"/>
    <w:rsid w:val="7BC703CB"/>
    <w:rsid w:val="7BC86AA4"/>
    <w:rsid w:val="7BD52536"/>
    <w:rsid w:val="7BE03D69"/>
    <w:rsid w:val="7BE86FD9"/>
    <w:rsid w:val="7BFA6F52"/>
    <w:rsid w:val="7BFC5DC1"/>
    <w:rsid w:val="7C140848"/>
    <w:rsid w:val="7C140FA4"/>
    <w:rsid w:val="7C215B18"/>
    <w:rsid w:val="7C2300B7"/>
    <w:rsid w:val="7C2524E2"/>
    <w:rsid w:val="7C4F7C82"/>
    <w:rsid w:val="7C585A30"/>
    <w:rsid w:val="7C6159BC"/>
    <w:rsid w:val="7C7E29CD"/>
    <w:rsid w:val="7C815CBD"/>
    <w:rsid w:val="7C844996"/>
    <w:rsid w:val="7C9877BF"/>
    <w:rsid w:val="7CA97248"/>
    <w:rsid w:val="7CBB5010"/>
    <w:rsid w:val="7CE26B44"/>
    <w:rsid w:val="7CF11A09"/>
    <w:rsid w:val="7CF65E91"/>
    <w:rsid w:val="7CFB782D"/>
    <w:rsid w:val="7D1D3B52"/>
    <w:rsid w:val="7D225A5C"/>
    <w:rsid w:val="7D2D0BE9"/>
    <w:rsid w:val="7D314F01"/>
    <w:rsid w:val="7D4F649D"/>
    <w:rsid w:val="7D551EE0"/>
    <w:rsid w:val="7D564C1D"/>
    <w:rsid w:val="7DBE6432"/>
    <w:rsid w:val="7DC06BDF"/>
    <w:rsid w:val="7DC616C1"/>
    <w:rsid w:val="7DD2457A"/>
    <w:rsid w:val="7DD47BB5"/>
    <w:rsid w:val="7DEA429D"/>
    <w:rsid w:val="7DF969B8"/>
    <w:rsid w:val="7E2C3018"/>
    <w:rsid w:val="7E395DC3"/>
    <w:rsid w:val="7E3E74AD"/>
    <w:rsid w:val="7E4876D0"/>
    <w:rsid w:val="7E5512D0"/>
    <w:rsid w:val="7E582255"/>
    <w:rsid w:val="7E631894"/>
    <w:rsid w:val="7E6B1276"/>
    <w:rsid w:val="7EA02EFE"/>
    <w:rsid w:val="7EB738F3"/>
    <w:rsid w:val="7ED60925"/>
    <w:rsid w:val="7ED75578"/>
    <w:rsid w:val="7EE131E6"/>
    <w:rsid w:val="7EF533D8"/>
    <w:rsid w:val="7F0D0A7F"/>
    <w:rsid w:val="7F151C89"/>
    <w:rsid w:val="7F220E27"/>
    <w:rsid w:val="7F552A7C"/>
    <w:rsid w:val="7F672412"/>
    <w:rsid w:val="7F7E58BB"/>
    <w:rsid w:val="7F8E00D4"/>
    <w:rsid w:val="7FA96067"/>
    <w:rsid w:val="7FC27D4A"/>
    <w:rsid w:val="7FCF65BC"/>
    <w:rsid w:val="7FD84CD1"/>
    <w:rsid w:val="7FF1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0">
    <w:name w:val="Table Grid"/>
    <w:basedOn w:val="1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Hyperlink"/>
    <w:basedOn w:val="21"/>
    <w:qFormat/>
    <w:uiPriority w:val="99"/>
    <w:rPr>
      <w:color w:val="0000FF"/>
      <w:u w:val="single"/>
    </w:rPr>
  </w:style>
  <w:style w:type="paragraph" w:customStyle="1" w:styleId="2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5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6">
    <w:name w:val="Grid Table Light"/>
    <w:basedOn w:val="19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30"/>
    <w:qFormat/>
    <w:uiPriority w:val="0"/>
    <w:pPr>
      <w:jc w:val="center"/>
    </w:pPr>
  </w:style>
  <w:style w:type="paragraph" w:customStyle="1" w:styleId="30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31">
    <w:name w:val="B1"/>
    <w:basedOn w:val="15"/>
    <w:qFormat/>
    <w:uiPriority w:val="0"/>
    <w:pPr>
      <w:ind w:left="568" w:hanging="284"/>
    </w:p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3">
    <w:name w:val="B2"/>
    <w:basedOn w:val="14"/>
    <w:qFormat/>
    <w:uiPriority w:val="0"/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fontstyle01"/>
    <w:basedOn w:val="21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7">
    <w:name w:val="B4"/>
    <w:basedOn w:val="1"/>
    <w:qFormat/>
    <w:uiPriority w:val="0"/>
    <w:pPr>
      <w:ind w:left="1418" w:hanging="284"/>
    </w:pPr>
  </w:style>
  <w:style w:type="paragraph" w:customStyle="1" w:styleId="38">
    <w:name w:val="B5"/>
    <w:basedOn w:val="1"/>
    <w:qFormat/>
    <w:uiPriority w:val="0"/>
    <w:pPr>
      <w:ind w:left="1702" w:hanging="284"/>
    </w:pPr>
  </w:style>
  <w:style w:type="paragraph" w:customStyle="1" w:styleId="39">
    <w:name w:val="B3"/>
    <w:basedOn w:val="1"/>
    <w:qFormat/>
    <w:uiPriority w:val="0"/>
    <w:pPr>
      <w:ind w:left="1135" w:hanging="284"/>
    </w:pPr>
  </w:style>
  <w:style w:type="paragraph" w:customStyle="1" w:styleId="40">
    <w:name w:val="List Paragraph11"/>
    <w:basedOn w:val="1"/>
    <w:qFormat/>
    <w:uiPriority w:val="34"/>
    <w:pPr>
      <w:ind w:left="720"/>
      <w:contextualSpacing/>
    </w:pPr>
    <w:rPr>
      <w:rFonts w:ascii="Times New Roman" w:hAnsi="Times New Roman" w:eastAsia="Times New Roman"/>
      <w:sz w:val="24"/>
      <w:lang w:val="en-US" w:eastAsia="zh-CN"/>
    </w:rPr>
  </w:style>
  <w:style w:type="paragraph" w:customStyle="1" w:styleId="41">
    <w:name w:val="List Paragraph1"/>
    <w:basedOn w:val="1"/>
    <w:qFormat/>
    <w:uiPriority w:val="0"/>
    <w:pPr>
      <w:ind w:left="840" w:leftChars="400"/>
    </w:pPr>
    <w:rPr>
      <w:lang w:eastAsia="zh-CN"/>
    </w:rPr>
  </w:style>
  <w:style w:type="paragraph" w:styleId="4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43">
    <w:name w:val="列表段落1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image" Target="media/image2.wmf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2603</Words>
  <Characters>12518</Characters>
  <Lines>0</Lines>
  <Paragraphs>0</Paragraphs>
  <TotalTime>4</TotalTime>
  <ScaleCrop>false</ScaleCrop>
  <LinksUpToDate>false</LinksUpToDate>
  <CharactersWithSpaces>15020</CharactersWithSpaces>
  <Application>WPS Office_11.8.2.12307_F1E327BC-269C-435d-A152-05C5408002CA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2025-03-27T11:25:10Z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ICV">
    <vt:lpwstr>DDD001057D6E48DE82D00A9756A09E0B</vt:lpwstr>
  </property>
</Properties>
</file>